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40" w:after="240"/>
        <w:rPr>
          <w:rFonts w:eastAsiaTheme="minorEastAsia"/>
          <w:sz w:val="36"/>
          <w:szCs w:val="36"/>
        </w:rPr>
      </w:pPr>
      <w:bookmarkStart w:id="0" w:name="_Toc101799952"/>
      <w:r>
        <w:rPr>
          <w:rFonts w:eastAsiaTheme="minorEastAsia"/>
          <w:sz w:val="36"/>
          <w:szCs w:val="36"/>
        </w:rPr>
        <w:t>危险物品和重大危险源管理制度</w:t>
      </w:r>
      <w:bookmarkEnd w:id="0"/>
    </w:p>
    <w:p>
      <w:pPr>
        <w:pStyle w:val="3"/>
        <w:jc w:val="center"/>
        <w:rPr>
          <w:rFonts w:ascii="Times New Roman" w:hAnsi="Times New Roman" w:eastAsiaTheme="minorEastAsia"/>
        </w:rPr>
      </w:pPr>
      <w:r>
        <w:rPr>
          <w:rFonts w:ascii="Times New Roman" w:hAnsi="Times New Roman" w:eastAsiaTheme="minorEastAsia"/>
        </w:rPr>
        <w:t xml:space="preserve">第一章 总 则 </w:t>
      </w:r>
    </w:p>
    <w:p>
      <w:pPr>
        <w:spacing w:line="360" w:lineRule="auto"/>
        <w:ind w:firstLine="560" w:firstLineChars="200"/>
        <w:rPr>
          <w:rFonts w:eastAsiaTheme="minorEastAsia"/>
          <w:sz w:val="28"/>
          <w:szCs w:val="28"/>
        </w:rPr>
      </w:pPr>
      <w:r>
        <w:rPr>
          <w:rFonts w:eastAsiaTheme="minorEastAsia"/>
          <w:sz w:val="28"/>
          <w:szCs w:val="28"/>
        </w:rPr>
        <w:t>第一条 为贯彻国家《安全生产法》，落实安全第一、预防为主、治理的方针，加强重大危险源的管理，杜绝重特大事故发生，确保公司安全生产局面的稳定，特制定本办法。</w:t>
      </w:r>
    </w:p>
    <w:p>
      <w:pPr>
        <w:spacing w:line="360" w:lineRule="auto"/>
        <w:ind w:firstLine="560" w:firstLineChars="200"/>
        <w:rPr>
          <w:rFonts w:eastAsiaTheme="minorEastAsia"/>
          <w:sz w:val="28"/>
          <w:szCs w:val="28"/>
        </w:rPr>
      </w:pPr>
      <w:r>
        <w:rPr>
          <w:rFonts w:eastAsiaTheme="minorEastAsia"/>
          <w:sz w:val="28"/>
          <w:szCs w:val="28"/>
        </w:rPr>
        <w:t>第二条 本规定重大危险源依据</w:t>
      </w:r>
      <w:bookmarkStart w:id="1" w:name="_Hlk80642540"/>
      <w:r>
        <w:rPr>
          <w:rFonts w:eastAsiaTheme="minorEastAsia"/>
          <w:sz w:val="28"/>
          <w:szCs w:val="28"/>
        </w:rPr>
        <w:t>《水利水电工程施工危险源辨识与风险评价导则（试行）》（办监督函〔2018〕1693号）</w:t>
      </w:r>
      <w:bookmarkEnd w:id="1"/>
      <w:bookmarkStart w:id="2" w:name="_Hlk80642476"/>
      <w:r>
        <w:rPr>
          <w:rFonts w:eastAsiaTheme="minorEastAsia"/>
          <w:sz w:val="28"/>
          <w:szCs w:val="28"/>
        </w:rPr>
        <w:t>《水利水电工程施工安全管理导则》</w:t>
      </w:r>
      <w:bookmarkEnd w:id="2"/>
      <w:r>
        <w:rPr>
          <w:rFonts w:eastAsiaTheme="minorEastAsia"/>
          <w:sz w:val="28"/>
          <w:szCs w:val="28"/>
        </w:rPr>
        <w:t xml:space="preserve">（SL721-2015）。 </w:t>
      </w:r>
    </w:p>
    <w:p>
      <w:pPr>
        <w:spacing w:line="360" w:lineRule="auto"/>
        <w:ind w:firstLine="560" w:firstLineChars="200"/>
        <w:rPr>
          <w:rFonts w:eastAsiaTheme="minorEastAsia"/>
          <w:sz w:val="28"/>
          <w:szCs w:val="28"/>
        </w:rPr>
      </w:pPr>
      <w:r>
        <w:rPr>
          <w:rFonts w:eastAsiaTheme="minorEastAsia"/>
          <w:sz w:val="28"/>
          <w:szCs w:val="28"/>
        </w:rPr>
        <w:t>第三条 本规定适用于公司各项目部和</w:t>
      </w:r>
      <w:r>
        <w:rPr>
          <w:rFonts w:hint="eastAsia" w:eastAsiaTheme="minorEastAsia"/>
          <w:sz w:val="28"/>
          <w:szCs w:val="28"/>
          <w:lang w:eastAsia="zh-CN"/>
        </w:rPr>
        <w:t>部门</w:t>
      </w:r>
      <w:r>
        <w:rPr>
          <w:rFonts w:eastAsiaTheme="minorEastAsia"/>
          <w:sz w:val="28"/>
          <w:szCs w:val="28"/>
        </w:rPr>
        <w:t xml:space="preserve">、部门。 </w:t>
      </w:r>
    </w:p>
    <w:p>
      <w:pPr>
        <w:pStyle w:val="3"/>
        <w:jc w:val="center"/>
        <w:rPr>
          <w:rFonts w:ascii="Times New Roman" w:hAnsi="Times New Roman" w:eastAsiaTheme="minorEastAsia"/>
        </w:rPr>
      </w:pPr>
      <w:r>
        <w:rPr>
          <w:rFonts w:ascii="Times New Roman" w:hAnsi="Times New Roman" w:eastAsiaTheme="minorEastAsia"/>
        </w:rPr>
        <w:t>第二章 范 围</w:t>
      </w:r>
    </w:p>
    <w:p>
      <w:pPr>
        <w:spacing w:line="360" w:lineRule="auto"/>
        <w:ind w:firstLine="560" w:firstLineChars="200"/>
        <w:rPr>
          <w:rFonts w:eastAsiaTheme="minorEastAsia"/>
          <w:sz w:val="28"/>
          <w:szCs w:val="28"/>
        </w:rPr>
      </w:pPr>
      <w:r>
        <w:rPr>
          <w:rFonts w:eastAsiaTheme="minorEastAsia"/>
          <w:sz w:val="28"/>
          <w:szCs w:val="28"/>
        </w:rPr>
        <w:t>第四条 本制度适用于公司内工程建设、办公、生产场所及一切生产活动中存在的重大危险源的辨识和管理。</w:t>
      </w:r>
    </w:p>
    <w:p>
      <w:pPr>
        <w:spacing w:line="360" w:lineRule="auto"/>
        <w:ind w:firstLine="560" w:firstLineChars="200"/>
        <w:rPr>
          <w:rFonts w:eastAsiaTheme="minorEastAsia"/>
          <w:sz w:val="28"/>
          <w:szCs w:val="28"/>
        </w:rPr>
      </w:pPr>
      <w:r>
        <w:rPr>
          <w:rFonts w:eastAsiaTheme="minorEastAsia"/>
          <w:sz w:val="28"/>
          <w:szCs w:val="28"/>
        </w:rPr>
        <w:t>第五条 名词释义</w:t>
      </w:r>
    </w:p>
    <w:p>
      <w:pPr>
        <w:spacing w:line="360" w:lineRule="auto"/>
        <w:ind w:firstLine="560" w:firstLineChars="200"/>
        <w:rPr>
          <w:rFonts w:eastAsiaTheme="minorEastAsia"/>
          <w:sz w:val="28"/>
          <w:szCs w:val="28"/>
        </w:rPr>
      </w:pPr>
      <w:r>
        <w:rPr>
          <w:rFonts w:eastAsiaTheme="minorEastAsia"/>
          <w:sz w:val="28"/>
          <w:szCs w:val="28"/>
        </w:rPr>
        <w:t>危险物品：新《</w:t>
      </w:r>
      <w:r>
        <w:fldChar w:fldCharType="begin"/>
      </w:r>
      <w:r>
        <w:instrText xml:space="preserve"> HYPERLINK "https://baike.so.com/doc/4474135-4683109.html" \t "https://baike.so.com/doc/_blank" </w:instrText>
      </w:r>
      <w:r>
        <w:fldChar w:fldCharType="separate"/>
      </w:r>
      <w:r>
        <w:rPr>
          <w:rFonts w:eastAsiaTheme="minorEastAsia"/>
          <w:sz w:val="28"/>
          <w:szCs w:val="28"/>
        </w:rPr>
        <w:t>安全生产</w:t>
      </w:r>
      <w:r>
        <w:rPr>
          <w:rFonts w:eastAsiaTheme="minorEastAsia"/>
          <w:sz w:val="28"/>
          <w:szCs w:val="28"/>
        </w:rPr>
        <w:fldChar w:fldCharType="end"/>
      </w:r>
      <w:r>
        <w:rPr>
          <w:rFonts w:eastAsiaTheme="minorEastAsia"/>
          <w:sz w:val="28"/>
          <w:szCs w:val="28"/>
        </w:rPr>
        <w:t>法》第七章 附则 第一百一十七条 本法下列用语的含义：是指易燃易爆物品、危险化学品、放射性物品等能够危及人身安全和财产安全的物品。</w:t>
      </w:r>
    </w:p>
    <w:p>
      <w:pPr>
        <w:spacing w:line="360" w:lineRule="auto"/>
        <w:ind w:firstLine="560" w:firstLineChars="200"/>
        <w:rPr>
          <w:rFonts w:eastAsiaTheme="minorEastAsia"/>
          <w:sz w:val="28"/>
          <w:szCs w:val="28"/>
        </w:rPr>
      </w:pPr>
      <w:r>
        <w:rPr>
          <w:rFonts w:eastAsiaTheme="minorEastAsia"/>
          <w:sz w:val="28"/>
          <w:szCs w:val="28"/>
        </w:rPr>
        <w:t>本制度中“重大危险源”：水利水电工程施工中可能导致人员死亡及严重伤害、财产严重损失或环境严重破坏的根源或状态。</w:t>
      </w:r>
    </w:p>
    <w:p>
      <w:pPr>
        <w:spacing w:line="360" w:lineRule="auto"/>
        <w:ind w:firstLine="560" w:firstLineChars="200"/>
        <w:rPr>
          <w:rFonts w:eastAsiaTheme="minorEastAsia"/>
          <w:sz w:val="28"/>
          <w:szCs w:val="28"/>
        </w:rPr>
      </w:pPr>
      <w:r>
        <w:rPr>
          <w:rFonts w:eastAsiaTheme="minorEastAsia"/>
          <w:sz w:val="28"/>
          <w:szCs w:val="28"/>
        </w:rPr>
        <w:t>指《水利水电工程施工危险源辨识与风险评价导则（试行）》中水利水电工程施工重大危险源辨识评价清单内容载明项目。</w:t>
      </w:r>
    </w:p>
    <w:p>
      <w:pPr>
        <w:pStyle w:val="3"/>
        <w:jc w:val="center"/>
        <w:rPr>
          <w:rFonts w:ascii="Times New Roman" w:hAnsi="Times New Roman" w:eastAsiaTheme="minorEastAsia"/>
        </w:rPr>
      </w:pPr>
      <w:r>
        <w:rPr>
          <w:rFonts w:ascii="Times New Roman" w:hAnsi="Times New Roman" w:eastAsiaTheme="minorEastAsia"/>
        </w:rPr>
        <w:t xml:space="preserve">第三章 管理机构职责 </w:t>
      </w:r>
    </w:p>
    <w:p>
      <w:pPr>
        <w:spacing w:line="360" w:lineRule="auto"/>
        <w:ind w:firstLine="560" w:firstLineChars="200"/>
        <w:rPr>
          <w:rFonts w:eastAsiaTheme="minorEastAsia"/>
          <w:sz w:val="28"/>
          <w:szCs w:val="28"/>
        </w:rPr>
      </w:pPr>
      <w:r>
        <w:rPr>
          <w:rFonts w:eastAsiaTheme="minorEastAsia"/>
          <w:sz w:val="28"/>
          <w:szCs w:val="28"/>
        </w:rPr>
        <w:t xml:space="preserve">第六条 公司的安全管理职责 </w:t>
      </w:r>
    </w:p>
    <w:p>
      <w:pPr>
        <w:spacing w:line="360" w:lineRule="auto"/>
        <w:ind w:firstLine="560" w:firstLineChars="200"/>
        <w:rPr>
          <w:rFonts w:eastAsiaTheme="minorEastAsia"/>
          <w:sz w:val="28"/>
          <w:szCs w:val="28"/>
        </w:rPr>
      </w:pPr>
      <w:r>
        <w:rPr>
          <w:rFonts w:eastAsiaTheme="minorEastAsia"/>
          <w:sz w:val="28"/>
          <w:szCs w:val="28"/>
        </w:rPr>
        <w:t xml:space="preserve">1．组织全公司贯彻落实国家有关重大危险源管理的法律、法规及国家标准； </w:t>
      </w:r>
    </w:p>
    <w:p>
      <w:pPr>
        <w:spacing w:line="360" w:lineRule="auto"/>
        <w:ind w:firstLine="560" w:firstLineChars="200"/>
        <w:rPr>
          <w:rFonts w:eastAsiaTheme="minorEastAsia"/>
          <w:sz w:val="28"/>
          <w:szCs w:val="28"/>
        </w:rPr>
      </w:pPr>
      <w:r>
        <w:rPr>
          <w:rFonts w:eastAsiaTheme="minorEastAsia"/>
          <w:sz w:val="28"/>
          <w:szCs w:val="28"/>
        </w:rPr>
        <w:t xml:space="preserve">2．制定公司重大危险源管理规定； </w:t>
      </w:r>
    </w:p>
    <w:p>
      <w:pPr>
        <w:spacing w:line="360" w:lineRule="auto"/>
        <w:ind w:firstLine="560" w:firstLineChars="200"/>
        <w:rPr>
          <w:rFonts w:eastAsiaTheme="minorEastAsia"/>
          <w:sz w:val="28"/>
          <w:szCs w:val="28"/>
        </w:rPr>
      </w:pPr>
      <w:r>
        <w:rPr>
          <w:rFonts w:eastAsiaTheme="minorEastAsia"/>
          <w:sz w:val="28"/>
          <w:szCs w:val="28"/>
        </w:rPr>
        <w:t xml:space="preserve">3．建立健全公司重大危险源管理系统，严格划分范围，不断完善预测、预警、预案工作； </w:t>
      </w:r>
    </w:p>
    <w:p>
      <w:pPr>
        <w:spacing w:line="360" w:lineRule="auto"/>
        <w:ind w:firstLine="560" w:firstLineChars="200"/>
        <w:rPr>
          <w:rFonts w:eastAsiaTheme="minorEastAsia"/>
          <w:sz w:val="28"/>
          <w:szCs w:val="28"/>
        </w:rPr>
      </w:pPr>
      <w:r>
        <w:rPr>
          <w:rFonts w:eastAsiaTheme="minorEastAsia"/>
          <w:sz w:val="28"/>
          <w:szCs w:val="28"/>
        </w:rPr>
        <w:t xml:space="preserve">4．部署、组织制定重大事故应急预案及开展演练，组织重大事故的应急救援； </w:t>
      </w:r>
    </w:p>
    <w:p>
      <w:pPr>
        <w:spacing w:line="360" w:lineRule="auto"/>
        <w:ind w:firstLine="560" w:firstLineChars="200"/>
        <w:rPr>
          <w:rFonts w:eastAsiaTheme="minorEastAsia"/>
          <w:sz w:val="28"/>
          <w:szCs w:val="28"/>
        </w:rPr>
      </w:pPr>
      <w:r>
        <w:rPr>
          <w:rFonts w:eastAsiaTheme="minorEastAsia"/>
          <w:sz w:val="28"/>
          <w:szCs w:val="28"/>
        </w:rPr>
        <w:t xml:space="preserve">5．组织或参加重大危险源造成事故的调查和处理； </w:t>
      </w:r>
    </w:p>
    <w:p>
      <w:pPr>
        <w:spacing w:line="360" w:lineRule="auto"/>
        <w:ind w:firstLine="560" w:firstLineChars="200"/>
        <w:rPr>
          <w:rFonts w:eastAsiaTheme="minorEastAsia"/>
          <w:sz w:val="28"/>
          <w:szCs w:val="28"/>
        </w:rPr>
      </w:pPr>
      <w:r>
        <w:rPr>
          <w:rFonts w:eastAsiaTheme="minorEastAsia"/>
          <w:sz w:val="28"/>
          <w:szCs w:val="28"/>
        </w:rPr>
        <w:t xml:space="preserve">6．对直接监督管理的重大危险源做到可控备案。 </w:t>
      </w:r>
    </w:p>
    <w:p>
      <w:pPr>
        <w:spacing w:line="360" w:lineRule="auto"/>
        <w:ind w:firstLine="560" w:firstLineChars="200"/>
        <w:rPr>
          <w:rFonts w:eastAsiaTheme="minorEastAsia"/>
          <w:sz w:val="28"/>
          <w:szCs w:val="28"/>
        </w:rPr>
      </w:pPr>
      <w:r>
        <w:rPr>
          <w:rFonts w:eastAsiaTheme="minorEastAsia"/>
          <w:sz w:val="28"/>
          <w:szCs w:val="28"/>
        </w:rPr>
        <w:t>第七条 各项目部、</w:t>
      </w:r>
      <w:r>
        <w:rPr>
          <w:rFonts w:hint="eastAsia" w:eastAsiaTheme="minorEastAsia"/>
          <w:sz w:val="28"/>
          <w:szCs w:val="28"/>
          <w:lang w:eastAsia="zh-CN"/>
        </w:rPr>
        <w:t>部门</w:t>
      </w:r>
      <w:r>
        <w:rPr>
          <w:rFonts w:eastAsiaTheme="minorEastAsia"/>
          <w:sz w:val="28"/>
          <w:szCs w:val="28"/>
        </w:rPr>
        <w:t xml:space="preserve">的安全管理职责 </w:t>
      </w:r>
    </w:p>
    <w:p>
      <w:pPr>
        <w:spacing w:line="360" w:lineRule="auto"/>
        <w:ind w:firstLine="560" w:firstLineChars="200"/>
        <w:rPr>
          <w:rFonts w:eastAsiaTheme="minorEastAsia"/>
          <w:sz w:val="28"/>
          <w:szCs w:val="28"/>
        </w:rPr>
      </w:pPr>
      <w:r>
        <w:rPr>
          <w:rFonts w:eastAsiaTheme="minorEastAsia"/>
          <w:sz w:val="28"/>
          <w:szCs w:val="28"/>
        </w:rPr>
        <w:t xml:space="preserve">1．组织所属部门认真贯彻落实国家重大危险源管理的法律、法规和公司的规章制度； </w:t>
      </w:r>
    </w:p>
    <w:p>
      <w:pPr>
        <w:spacing w:line="360" w:lineRule="auto"/>
        <w:ind w:firstLine="560" w:firstLineChars="200"/>
        <w:rPr>
          <w:rFonts w:eastAsiaTheme="minorEastAsia"/>
          <w:sz w:val="28"/>
          <w:szCs w:val="28"/>
        </w:rPr>
      </w:pPr>
      <w:r>
        <w:rPr>
          <w:rFonts w:eastAsiaTheme="minorEastAsia"/>
          <w:sz w:val="28"/>
          <w:szCs w:val="28"/>
        </w:rPr>
        <w:t>2．根据公司规定，遵守并执行公司重大危险源管理规定，督促所属部门、</w:t>
      </w:r>
      <w:r>
        <w:rPr>
          <w:rFonts w:hint="eastAsia" w:eastAsiaTheme="minorEastAsia"/>
          <w:sz w:val="28"/>
          <w:szCs w:val="28"/>
          <w:lang w:eastAsia="zh-CN"/>
        </w:rPr>
        <w:t>部门</w:t>
      </w:r>
      <w:r>
        <w:rPr>
          <w:rFonts w:eastAsiaTheme="minorEastAsia"/>
          <w:sz w:val="28"/>
          <w:szCs w:val="28"/>
        </w:rPr>
        <w:t xml:space="preserve">做好预测、预警、预案工作，建立重大危险源的档案登记、检测评估、监控管理，对存在的问题落实技术方案和资金，并限期整改； </w:t>
      </w:r>
    </w:p>
    <w:p>
      <w:pPr>
        <w:spacing w:line="360" w:lineRule="auto"/>
        <w:ind w:firstLine="560" w:firstLineChars="200"/>
        <w:rPr>
          <w:rFonts w:eastAsiaTheme="minorEastAsia"/>
          <w:sz w:val="28"/>
          <w:szCs w:val="28"/>
        </w:rPr>
      </w:pPr>
      <w:r>
        <w:rPr>
          <w:rFonts w:eastAsiaTheme="minorEastAsia"/>
          <w:sz w:val="28"/>
          <w:szCs w:val="28"/>
        </w:rPr>
        <w:t>3．完善本部门重大事故应急救援预案，定期开展演练，落实重大事故应急救援工作；</w:t>
      </w:r>
    </w:p>
    <w:p>
      <w:pPr>
        <w:spacing w:line="360" w:lineRule="auto"/>
        <w:ind w:firstLine="560" w:firstLineChars="200"/>
        <w:rPr>
          <w:rFonts w:eastAsiaTheme="minorEastAsia"/>
          <w:sz w:val="28"/>
          <w:szCs w:val="28"/>
        </w:rPr>
      </w:pPr>
      <w:r>
        <w:rPr>
          <w:rFonts w:eastAsiaTheme="minorEastAsia"/>
          <w:sz w:val="28"/>
          <w:szCs w:val="28"/>
        </w:rPr>
        <w:t xml:space="preserve">4．协助或参加重大事故的调查和处理； </w:t>
      </w:r>
    </w:p>
    <w:p>
      <w:pPr>
        <w:spacing w:line="360" w:lineRule="auto"/>
        <w:ind w:firstLine="560" w:firstLineChars="200"/>
        <w:rPr>
          <w:rFonts w:eastAsiaTheme="minorEastAsia"/>
          <w:sz w:val="28"/>
          <w:szCs w:val="28"/>
        </w:rPr>
      </w:pPr>
      <w:r>
        <w:rPr>
          <w:rFonts w:eastAsiaTheme="minorEastAsia"/>
          <w:sz w:val="28"/>
          <w:szCs w:val="28"/>
        </w:rPr>
        <w:t>第八条 重大危险源管理务必职责到人，完善规章制度，规范日常管理，对本部门的重大危险源做到可控在控。</w:t>
      </w:r>
    </w:p>
    <w:p>
      <w:pPr>
        <w:pStyle w:val="3"/>
        <w:jc w:val="center"/>
        <w:rPr>
          <w:rFonts w:ascii="Times New Roman" w:hAnsi="Times New Roman" w:eastAsiaTheme="minorEastAsia"/>
        </w:rPr>
      </w:pPr>
      <w:r>
        <w:rPr>
          <w:rFonts w:ascii="Times New Roman" w:hAnsi="Times New Roman" w:eastAsiaTheme="minorEastAsia"/>
        </w:rPr>
        <w:t>第四章 辨识、评价流程及方法</w:t>
      </w:r>
    </w:p>
    <w:p>
      <w:pPr>
        <w:spacing w:line="360" w:lineRule="auto"/>
        <w:ind w:firstLine="560" w:firstLineChars="200"/>
        <w:rPr>
          <w:rFonts w:eastAsiaTheme="minorEastAsia"/>
          <w:sz w:val="28"/>
          <w:szCs w:val="28"/>
        </w:rPr>
      </w:pPr>
      <w:r>
        <w:rPr>
          <w:rFonts w:eastAsiaTheme="minorEastAsia"/>
          <w:sz w:val="28"/>
          <w:szCs w:val="28"/>
        </w:rPr>
        <w:t>第九条 按照《水利水电工程施工危险源辨识与风险评价导则（试行）》（办监督函〔2018〕1693号）规定进行重大危险源的辨识。</w:t>
      </w:r>
    </w:p>
    <w:p>
      <w:pPr>
        <w:spacing w:line="360" w:lineRule="auto"/>
        <w:ind w:firstLine="560" w:firstLineChars="200"/>
        <w:rPr>
          <w:rFonts w:eastAsiaTheme="minorEastAsia"/>
          <w:sz w:val="28"/>
          <w:szCs w:val="28"/>
        </w:rPr>
      </w:pPr>
      <w:r>
        <w:rPr>
          <w:rFonts w:eastAsiaTheme="minorEastAsia"/>
          <w:sz w:val="28"/>
          <w:szCs w:val="28"/>
        </w:rPr>
        <w:t>第十条 重大危险源的风险评价：重大危险源辨识后，应对其进行风险分析评价。</w:t>
      </w:r>
    </w:p>
    <w:p>
      <w:pPr>
        <w:spacing w:line="360" w:lineRule="auto"/>
        <w:ind w:firstLine="560" w:firstLineChars="200"/>
        <w:rPr>
          <w:rFonts w:eastAsiaTheme="minorEastAsia"/>
          <w:sz w:val="28"/>
          <w:szCs w:val="28"/>
        </w:rPr>
      </w:pPr>
      <w:r>
        <w:rPr>
          <w:rFonts w:eastAsiaTheme="minorEastAsia"/>
          <w:sz w:val="28"/>
          <w:szCs w:val="28"/>
        </w:rPr>
        <w:t>重大危险源的风险评价包括以下几个方面：</w:t>
      </w:r>
    </w:p>
    <w:p>
      <w:pPr>
        <w:spacing w:line="360" w:lineRule="auto"/>
        <w:ind w:firstLine="560" w:firstLineChars="200"/>
        <w:rPr>
          <w:rFonts w:eastAsiaTheme="minorEastAsia"/>
          <w:sz w:val="28"/>
          <w:szCs w:val="28"/>
        </w:rPr>
      </w:pPr>
      <w:r>
        <w:rPr>
          <w:rFonts w:eastAsiaTheme="minorEastAsia"/>
          <w:sz w:val="28"/>
          <w:szCs w:val="28"/>
        </w:rPr>
        <w:t>1．辨识各类危险因素及其原因与机制；</w:t>
      </w:r>
    </w:p>
    <w:p>
      <w:pPr>
        <w:spacing w:line="360" w:lineRule="auto"/>
        <w:ind w:firstLine="560" w:firstLineChars="200"/>
        <w:rPr>
          <w:rFonts w:eastAsiaTheme="minorEastAsia"/>
          <w:sz w:val="28"/>
          <w:szCs w:val="28"/>
        </w:rPr>
      </w:pPr>
      <w:r>
        <w:rPr>
          <w:rFonts w:eastAsiaTheme="minorEastAsia"/>
          <w:sz w:val="28"/>
          <w:szCs w:val="28"/>
        </w:rPr>
        <w:t>2．依次评价已辨识的危险事件发生的概率；</w:t>
      </w:r>
    </w:p>
    <w:p>
      <w:pPr>
        <w:spacing w:line="360" w:lineRule="auto"/>
        <w:ind w:firstLine="560" w:firstLineChars="200"/>
        <w:rPr>
          <w:rFonts w:eastAsiaTheme="minorEastAsia"/>
          <w:sz w:val="28"/>
          <w:szCs w:val="28"/>
        </w:rPr>
      </w:pPr>
      <w:r>
        <w:rPr>
          <w:rFonts w:eastAsiaTheme="minorEastAsia"/>
          <w:sz w:val="28"/>
          <w:szCs w:val="28"/>
        </w:rPr>
        <w:t>3．评价危险事件的后果；</w:t>
      </w:r>
    </w:p>
    <w:p>
      <w:pPr>
        <w:spacing w:line="360" w:lineRule="auto"/>
        <w:ind w:firstLine="560" w:firstLineChars="200"/>
        <w:rPr>
          <w:rFonts w:eastAsiaTheme="minorEastAsia"/>
          <w:sz w:val="28"/>
          <w:szCs w:val="28"/>
        </w:rPr>
      </w:pPr>
      <w:r>
        <w:rPr>
          <w:rFonts w:eastAsiaTheme="minorEastAsia"/>
          <w:sz w:val="28"/>
          <w:szCs w:val="28"/>
        </w:rPr>
        <w:t>4．进行风险评价，评价危险事件发生概率和发生后果的联合作用；</w:t>
      </w:r>
    </w:p>
    <w:p>
      <w:pPr>
        <w:spacing w:line="360" w:lineRule="auto"/>
        <w:ind w:firstLine="560" w:firstLineChars="200"/>
        <w:rPr>
          <w:rFonts w:eastAsiaTheme="minorEastAsia"/>
          <w:sz w:val="28"/>
          <w:szCs w:val="28"/>
        </w:rPr>
      </w:pPr>
      <w:r>
        <w:rPr>
          <w:rFonts w:eastAsiaTheme="minorEastAsia"/>
          <w:sz w:val="28"/>
          <w:szCs w:val="28"/>
        </w:rPr>
        <w:t>5．风险控制，将评价结果与安全目标进行比较，检查风险值是否达到可接受水平，否则需采取措施，降低风险。</w:t>
      </w:r>
    </w:p>
    <w:p>
      <w:pPr>
        <w:pStyle w:val="3"/>
        <w:jc w:val="center"/>
        <w:rPr>
          <w:rFonts w:ascii="Times New Roman" w:hAnsi="Times New Roman" w:eastAsiaTheme="minorEastAsia"/>
        </w:rPr>
      </w:pPr>
      <w:r>
        <w:rPr>
          <w:rFonts w:ascii="Times New Roman" w:hAnsi="Times New Roman" w:eastAsiaTheme="minorEastAsia"/>
        </w:rPr>
        <w:t>第五章 控制流程及方法</w:t>
      </w:r>
    </w:p>
    <w:p>
      <w:pPr>
        <w:spacing w:line="360" w:lineRule="auto"/>
        <w:ind w:firstLine="560" w:firstLineChars="200"/>
        <w:rPr>
          <w:rFonts w:eastAsiaTheme="minorEastAsia"/>
          <w:sz w:val="28"/>
          <w:szCs w:val="28"/>
        </w:rPr>
      </w:pPr>
      <w:r>
        <w:rPr>
          <w:rFonts w:eastAsiaTheme="minorEastAsia"/>
          <w:sz w:val="28"/>
          <w:szCs w:val="28"/>
        </w:rPr>
        <w:t>第十一条 对重大危险源进行辨识和评价后，通过技术措施和管理措施对重大危险源进行控制和管理。</w:t>
      </w:r>
    </w:p>
    <w:p>
      <w:pPr>
        <w:spacing w:line="360" w:lineRule="auto"/>
        <w:ind w:firstLine="560" w:firstLineChars="200"/>
        <w:rPr>
          <w:rFonts w:eastAsiaTheme="minorEastAsia"/>
          <w:sz w:val="28"/>
          <w:szCs w:val="28"/>
        </w:rPr>
      </w:pPr>
      <w:r>
        <w:rPr>
          <w:rFonts w:eastAsiaTheme="minorEastAsia"/>
          <w:sz w:val="28"/>
          <w:szCs w:val="28"/>
        </w:rPr>
        <w:t>1．建立健全重大危险源管理制度，制订和落实重大危险源场所、设备、设施的安全操作规程，建立重大危险源管理台帐。</w:t>
      </w:r>
    </w:p>
    <w:p>
      <w:pPr>
        <w:spacing w:line="360" w:lineRule="auto"/>
        <w:ind w:firstLine="560" w:firstLineChars="200"/>
        <w:rPr>
          <w:rFonts w:eastAsiaTheme="minorEastAsia"/>
          <w:sz w:val="28"/>
          <w:szCs w:val="28"/>
        </w:rPr>
      </w:pPr>
      <w:r>
        <w:rPr>
          <w:rFonts w:eastAsiaTheme="minorEastAsia"/>
          <w:sz w:val="28"/>
          <w:szCs w:val="28"/>
        </w:rPr>
        <w:t>2．按照国家相关标准要求建立和完善重大危险源集中监控系统，对重大危险源的安全状况进行实时监控，并保留记录。</w:t>
      </w:r>
    </w:p>
    <w:p>
      <w:pPr>
        <w:spacing w:line="360" w:lineRule="auto"/>
        <w:ind w:firstLine="560" w:firstLineChars="200"/>
        <w:rPr>
          <w:rFonts w:eastAsiaTheme="minorEastAsia"/>
          <w:sz w:val="28"/>
          <w:szCs w:val="28"/>
        </w:rPr>
      </w:pPr>
      <w:r>
        <w:rPr>
          <w:rFonts w:eastAsiaTheme="minorEastAsia"/>
          <w:sz w:val="28"/>
          <w:szCs w:val="28"/>
        </w:rPr>
        <w:t>3．重大危险源场所应当设置醒目安全警示标志，安全警示标志包括重大危险源基本情况、主要危害和应急措施等内容。</w:t>
      </w:r>
    </w:p>
    <w:p>
      <w:pPr>
        <w:spacing w:line="360" w:lineRule="auto"/>
        <w:ind w:firstLine="560" w:firstLineChars="200"/>
        <w:rPr>
          <w:rFonts w:eastAsiaTheme="minorEastAsia"/>
          <w:sz w:val="28"/>
          <w:szCs w:val="28"/>
        </w:rPr>
      </w:pPr>
      <w:r>
        <w:rPr>
          <w:rFonts w:eastAsiaTheme="minorEastAsia"/>
          <w:sz w:val="28"/>
          <w:szCs w:val="28"/>
        </w:rPr>
        <w:t>4．</w:t>
      </w:r>
      <w:r>
        <w:rPr>
          <w:rFonts w:hint="eastAsia" w:eastAsiaTheme="minorEastAsia"/>
          <w:sz w:val="28"/>
          <w:szCs w:val="28"/>
          <w:lang w:eastAsia="zh-CN"/>
        </w:rPr>
        <w:t>设备物资管理部门</w:t>
      </w:r>
      <w:r>
        <w:rPr>
          <w:rFonts w:eastAsiaTheme="minorEastAsia"/>
          <w:sz w:val="28"/>
          <w:szCs w:val="28"/>
        </w:rPr>
        <w:t>及有关部门定期对重大危险源场所及其仪器、仪表、设备、设施进行安全检查、检测检验和维护、保养，确保完好，并在台帐中记录。</w:t>
      </w:r>
    </w:p>
    <w:p>
      <w:pPr>
        <w:spacing w:line="360" w:lineRule="auto"/>
        <w:ind w:firstLine="560" w:firstLineChars="200"/>
        <w:rPr>
          <w:rFonts w:eastAsiaTheme="minorEastAsia"/>
          <w:sz w:val="28"/>
          <w:szCs w:val="28"/>
        </w:rPr>
      </w:pPr>
      <w:r>
        <w:rPr>
          <w:rFonts w:eastAsiaTheme="minorEastAsia"/>
          <w:sz w:val="28"/>
          <w:szCs w:val="28"/>
        </w:rPr>
        <w:t>5．相关部门对重大危险源监控管理人员进行安全教育和技术培训，使其熟练掌握本岗位的安全操作技能和在紧急情况下应当采取的应急措施，并建立安全生产教育培训档案。</w:t>
      </w:r>
    </w:p>
    <w:p>
      <w:pPr>
        <w:pStyle w:val="3"/>
        <w:jc w:val="center"/>
        <w:rPr>
          <w:rFonts w:ascii="Times New Roman" w:hAnsi="Times New Roman" w:eastAsiaTheme="minorEastAsia"/>
        </w:rPr>
      </w:pPr>
      <w:r>
        <w:rPr>
          <w:rFonts w:ascii="Times New Roman" w:hAnsi="Times New Roman" w:eastAsiaTheme="minorEastAsia"/>
        </w:rPr>
        <w:t>第六章 检查及备案要求</w:t>
      </w:r>
    </w:p>
    <w:p>
      <w:pPr>
        <w:spacing w:line="360" w:lineRule="auto"/>
        <w:ind w:firstLine="560" w:firstLineChars="200"/>
        <w:rPr>
          <w:rFonts w:eastAsiaTheme="minorEastAsia"/>
          <w:sz w:val="28"/>
          <w:szCs w:val="28"/>
        </w:rPr>
      </w:pPr>
      <w:r>
        <w:rPr>
          <w:rFonts w:eastAsiaTheme="minorEastAsia"/>
          <w:sz w:val="28"/>
          <w:szCs w:val="28"/>
        </w:rPr>
        <w:t xml:space="preserve">第十二条 公司各项目、部门按安全职责主体，分别建立重大危险源档案，定期及时审核所属部门重大危险源台帐，并负责上报公司。 </w:t>
      </w:r>
    </w:p>
    <w:p>
      <w:pPr>
        <w:spacing w:line="360" w:lineRule="auto"/>
        <w:ind w:firstLine="560" w:firstLineChars="200"/>
        <w:rPr>
          <w:rFonts w:eastAsiaTheme="minorEastAsia"/>
          <w:sz w:val="28"/>
          <w:szCs w:val="28"/>
        </w:rPr>
      </w:pPr>
      <w:r>
        <w:rPr>
          <w:rFonts w:eastAsiaTheme="minorEastAsia"/>
          <w:sz w:val="28"/>
          <w:szCs w:val="28"/>
        </w:rPr>
        <w:t>第十三条 各项目部、</w:t>
      </w:r>
      <w:r>
        <w:rPr>
          <w:rFonts w:hint="eastAsia" w:eastAsiaTheme="minorEastAsia"/>
          <w:sz w:val="28"/>
          <w:szCs w:val="28"/>
          <w:lang w:eastAsia="zh-CN"/>
        </w:rPr>
        <w:t>部门</w:t>
      </w:r>
      <w:r>
        <w:rPr>
          <w:rFonts w:eastAsiaTheme="minorEastAsia"/>
          <w:sz w:val="28"/>
          <w:szCs w:val="28"/>
        </w:rPr>
        <w:t xml:space="preserve">按照本规定要求，认真完成重大危险源辨识、排查、登记。 </w:t>
      </w:r>
    </w:p>
    <w:p>
      <w:pPr>
        <w:spacing w:line="360" w:lineRule="auto"/>
        <w:ind w:firstLine="560" w:firstLineChars="200"/>
        <w:rPr>
          <w:rFonts w:eastAsiaTheme="minorEastAsia"/>
          <w:sz w:val="28"/>
          <w:szCs w:val="28"/>
        </w:rPr>
      </w:pPr>
      <w:r>
        <w:rPr>
          <w:rFonts w:eastAsiaTheme="minorEastAsia"/>
          <w:sz w:val="28"/>
          <w:szCs w:val="28"/>
        </w:rPr>
        <w:t>第十四条 由公司组织开展定期重大危险源的检查工作，各项目、</w:t>
      </w:r>
      <w:r>
        <w:rPr>
          <w:rFonts w:hint="eastAsia" w:eastAsiaTheme="minorEastAsia"/>
          <w:sz w:val="28"/>
          <w:szCs w:val="28"/>
          <w:lang w:eastAsia="zh-CN"/>
        </w:rPr>
        <w:t>部门</w:t>
      </w:r>
      <w:r>
        <w:rPr>
          <w:rFonts w:eastAsiaTheme="minorEastAsia"/>
          <w:sz w:val="28"/>
          <w:szCs w:val="28"/>
        </w:rPr>
        <w:t>不定期自查，对检查中发现的问题，公司将及时通报，各项目、</w:t>
      </w:r>
      <w:r>
        <w:rPr>
          <w:rFonts w:hint="eastAsia" w:eastAsiaTheme="minorEastAsia"/>
          <w:sz w:val="28"/>
          <w:szCs w:val="28"/>
          <w:lang w:eastAsia="zh-CN"/>
        </w:rPr>
        <w:t>部门</w:t>
      </w:r>
      <w:r>
        <w:rPr>
          <w:rFonts w:eastAsiaTheme="minorEastAsia"/>
          <w:sz w:val="28"/>
          <w:szCs w:val="28"/>
        </w:rPr>
        <w:t>按要求限期整改。</w:t>
      </w:r>
    </w:p>
    <w:p>
      <w:pPr>
        <w:spacing w:line="360" w:lineRule="auto"/>
        <w:ind w:firstLine="560" w:firstLineChars="200"/>
        <w:rPr>
          <w:rFonts w:eastAsiaTheme="minorEastAsia"/>
          <w:sz w:val="28"/>
          <w:szCs w:val="28"/>
        </w:rPr>
      </w:pPr>
      <w:r>
        <w:rPr>
          <w:rFonts w:eastAsiaTheme="minorEastAsia"/>
          <w:sz w:val="28"/>
          <w:szCs w:val="28"/>
        </w:rPr>
        <w:t xml:space="preserve">重大危险源安全检查重点为：重大危险源基本状况、从业人员安全教育和技术培训、重大危险源设备维修保养和检测状况、可能发生的事故类型和严重程度、重大危险源等级、安全对策措施、应急救援措施等资料。 </w:t>
      </w:r>
    </w:p>
    <w:p>
      <w:pPr>
        <w:spacing w:line="360" w:lineRule="auto"/>
        <w:ind w:firstLine="560" w:firstLineChars="200"/>
        <w:rPr>
          <w:rFonts w:eastAsiaTheme="minorEastAsia"/>
          <w:sz w:val="28"/>
          <w:szCs w:val="28"/>
        </w:rPr>
      </w:pPr>
      <w:r>
        <w:rPr>
          <w:rFonts w:eastAsiaTheme="minorEastAsia"/>
          <w:sz w:val="28"/>
          <w:szCs w:val="28"/>
        </w:rPr>
        <w:t xml:space="preserve">第十五条 重大危险源在施工过程、材料、工艺、设备、防护和环境等因素发生重大变化，或者国家有关法律、法规、标准发生变化时，应对重大危险源重新进行安全评估，并及时上报公司。 </w:t>
      </w:r>
    </w:p>
    <w:p>
      <w:pPr>
        <w:spacing w:line="360" w:lineRule="auto"/>
        <w:ind w:firstLine="560" w:firstLineChars="200"/>
        <w:rPr>
          <w:rFonts w:eastAsiaTheme="minorEastAsia"/>
          <w:sz w:val="28"/>
          <w:szCs w:val="28"/>
        </w:rPr>
      </w:pPr>
      <w:r>
        <w:rPr>
          <w:rFonts w:eastAsiaTheme="minorEastAsia"/>
          <w:sz w:val="28"/>
          <w:szCs w:val="28"/>
        </w:rPr>
        <w:t xml:space="preserve">第十六条 对新设立或者新构成的重大危险源，应及时按当地行政主管部门的规定，到当地行政主管部门备案，并上报公司。对已不构成重大危险源的，应及时报告注销。 </w:t>
      </w:r>
    </w:p>
    <w:p>
      <w:pPr>
        <w:pStyle w:val="3"/>
        <w:jc w:val="center"/>
        <w:rPr>
          <w:rFonts w:ascii="Times New Roman" w:hAnsi="Times New Roman" w:eastAsiaTheme="minorEastAsia"/>
        </w:rPr>
      </w:pPr>
      <w:r>
        <w:rPr>
          <w:rFonts w:ascii="Times New Roman" w:hAnsi="Times New Roman" w:eastAsiaTheme="minorEastAsia"/>
        </w:rPr>
        <w:t>第七章 分 级</w:t>
      </w:r>
    </w:p>
    <w:p>
      <w:pPr>
        <w:spacing w:line="360" w:lineRule="auto"/>
        <w:ind w:firstLine="560" w:firstLineChars="200"/>
        <w:rPr>
          <w:rFonts w:eastAsiaTheme="minorEastAsia"/>
          <w:sz w:val="28"/>
          <w:szCs w:val="28"/>
        </w:rPr>
      </w:pPr>
      <w:r>
        <w:rPr>
          <w:rFonts w:eastAsiaTheme="minorEastAsia"/>
          <w:sz w:val="28"/>
          <w:szCs w:val="28"/>
        </w:rPr>
        <w:t>第十七条 水利水电工程施工重大危险源应按发生事故的后果分为以下四级：</w:t>
      </w:r>
    </w:p>
    <w:p>
      <w:pPr>
        <w:spacing w:line="360" w:lineRule="auto"/>
        <w:ind w:firstLine="560" w:firstLineChars="200"/>
        <w:rPr>
          <w:rFonts w:eastAsiaTheme="minorEastAsia"/>
          <w:sz w:val="28"/>
          <w:szCs w:val="28"/>
        </w:rPr>
      </w:pPr>
      <w:r>
        <w:rPr>
          <w:rFonts w:eastAsiaTheme="minorEastAsia"/>
          <w:sz w:val="28"/>
          <w:szCs w:val="28"/>
        </w:rPr>
        <w:t>（1）可能造成特别重大安全事故的危险源为</w:t>
      </w:r>
      <w:r>
        <w:rPr>
          <w:rFonts w:hint="eastAsia" w:eastAsiaTheme="minorEastAsia"/>
          <w:sz w:val="28"/>
          <w:szCs w:val="28"/>
        </w:rPr>
        <w:t>Ⅰ</w:t>
      </w:r>
      <w:r>
        <w:rPr>
          <w:rFonts w:eastAsiaTheme="minorEastAsia"/>
          <w:sz w:val="28"/>
          <w:szCs w:val="28"/>
        </w:rPr>
        <w:t>级重大危险源；</w:t>
      </w:r>
    </w:p>
    <w:p>
      <w:pPr>
        <w:spacing w:line="360" w:lineRule="auto"/>
        <w:ind w:firstLine="560" w:firstLineChars="200"/>
        <w:rPr>
          <w:rFonts w:eastAsiaTheme="minorEastAsia"/>
          <w:sz w:val="28"/>
          <w:szCs w:val="28"/>
        </w:rPr>
      </w:pPr>
      <w:r>
        <w:rPr>
          <w:rFonts w:eastAsiaTheme="minorEastAsia"/>
          <w:sz w:val="28"/>
          <w:szCs w:val="28"/>
        </w:rPr>
        <w:t>（2）可能造成重大安全事故的危险源为</w:t>
      </w:r>
      <w:r>
        <w:rPr>
          <w:rFonts w:hint="eastAsia" w:eastAsiaTheme="minorEastAsia"/>
          <w:sz w:val="28"/>
          <w:szCs w:val="28"/>
        </w:rPr>
        <w:t>Ⅱ</w:t>
      </w:r>
      <w:r>
        <w:rPr>
          <w:rFonts w:eastAsiaTheme="minorEastAsia"/>
          <w:sz w:val="28"/>
          <w:szCs w:val="28"/>
        </w:rPr>
        <w:t>级重大危险源；</w:t>
      </w:r>
    </w:p>
    <w:p>
      <w:pPr>
        <w:spacing w:line="360" w:lineRule="auto"/>
        <w:ind w:firstLine="560" w:firstLineChars="200"/>
        <w:rPr>
          <w:rFonts w:eastAsiaTheme="minorEastAsia"/>
          <w:sz w:val="28"/>
          <w:szCs w:val="28"/>
        </w:rPr>
      </w:pPr>
      <w:r>
        <w:rPr>
          <w:rFonts w:eastAsiaTheme="minorEastAsia"/>
          <w:sz w:val="28"/>
          <w:szCs w:val="28"/>
        </w:rPr>
        <w:t>（3）可能造成较大安全事故的危险源为</w:t>
      </w:r>
      <w:r>
        <w:rPr>
          <w:rFonts w:hint="eastAsia" w:eastAsiaTheme="minorEastAsia"/>
          <w:sz w:val="28"/>
          <w:szCs w:val="28"/>
        </w:rPr>
        <w:t>Ⅲ</w:t>
      </w:r>
      <w:r>
        <w:rPr>
          <w:rFonts w:eastAsiaTheme="minorEastAsia"/>
          <w:sz w:val="28"/>
          <w:szCs w:val="28"/>
        </w:rPr>
        <w:t>级重大危险源；</w:t>
      </w:r>
    </w:p>
    <w:p>
      <w:pPr>
        <w:spacing w:line="360" w:lineRule="auto"/>
        <w:ind w:firstLine="560" w:firstLineChars="200"/>
        <w:rPr>
          <w:rFonts w:eastAsiaTheme="minorEastAsia"/>
          <w:sz w:val="28"/>
          <w:szCs w:val="28"/>
        </w:rPr>
      </w:pPr>
      <w:r>
        <w:rPr>
          <w:rFonts w:eastAsiaTheme="minorEastAsia"/>
          <w:sz w:val="28"/>
          <w:szCs w:val="28"/>
        </w:rPr>
        <w:t>（4）可能造成一般安全事故的危险源为</w:t>
      </w:r>
      <w:r>
        <w:rPr>
          <w:rFonts w:hint="eastAsia" w:eastAsiaTheme="minorEastAsia"/>
          <w:sz w:val="28"/>
          <w:szCs w:val="28"/>
        </w:rPr>
        <w:t>Ⅳ</w:t>
      </w:r>
      <w:r>
        <w:rPr>
          <w:rFonts w:eastAsiaTheme="minorEastAsia"/>
          <w:sz w:val="28"/>
          <w:szCs w:val="28"/>
        </w:rPr>
        <w:t>级重大危险源。</w:t>
      </w:r>
    </w:p>
    <w:p>
      <w:pPr>
        <w:pStyle w:val="3"/>
        <w:jc w:val="center"/>
        <w:rPr>
          <w:rFonts w:ascii="Times New Roman" w:hAnsi="Times New Roman" w:eastAsiaTheme="minorEastAsia"/>
        </w:rPr>
      </w:pPr>
      <w:r>
        <w:rPr>
          <w:rFonts w:ascii="Times New Roman" w:hAnsi="Times New Roman" w:eastAsiaTheme="minorEastAsia"/>
        </w:rPr>
        <w:t xml:space="preserve">第八章 人员培训与应急救援 </w:t>
      </w:r>
    </w:p>
    <w:p>
      <w:pPr>
        <w:spacing w:line="360" w:lineRule="auto"/>
        <w:ind w:firstLine="560" w:firstLineChars="200"/>
        <w:rPr>
          <w:rFonts w:eastAsiaTheme="minorEastAsia"/>
          <w:sz w:val="28"/>
          <w:szCs w:val="28"/>
        </w:rPr>
      </w:pPr>
      <w:r>
        <w:rPr>
          <w:rFonts w:eastAsiaTheme="minorEastAsia"/>
          <w:sz w:val="28"/>
          <w:szCs w:val="28"/>
        </w:rPr>
        <w:t xml:space="preserve">第十八条 对涉及重大危险源运行、检修、维护及监督管理的人员，每年进行一次国家安全生产相关法律、法规、国家标准以及《安全操作规程》、防火防爆、防洪度汛、机械和电气、紧急应急救援等安全知识的培训。 </w:t>
      </w:r>
    </w:p>
    <w:p>
      <w:pPr>
        <w:pStyle w:val="3"/>
        <w:jc w:val="center"/>
        <w:rPr>
          <w:rFonts w:ascii="Times New Roman" w:hAnsi="Times New Roman" w:eastAsiaTheme="minorEastAsia"/>
        </w:rPr>
      </w:pPr>
      <w:r>
        <w:rPr>
          <w:rFonts w:ascii="Times New Roman" w:hAnsi="Times New Roman" w:eastAsiaTheme="minorEastAsia"/>
        </w:rPr>
        <w:t>第九章 附 则</w:t>
      </w:r>
    </w:p>
    <w:p>
      <w:pPr>
        <w:spacing w:line="360" w:lineRule="auto"/>
        <w:ind w:firstLine="560" w:firstLineChars="200"/>
        <w:rPr>
          <w:rFonts w:eastAsiaTheme="minorEastAsia"/>
          <w:sz w:val="28"/>
          <w:szCs w:val="28"/>
        </w:rPr>
      </w:pPr>
      <w:r>
        <w:rPr>
          <w:rFonts w:eastAsiaTheme="minorEastAsia"/>
          <w:sz w:val="28"/>
          <w:szCs w:val="28"/>
        </w:rPr>
        <w:t>第十九条 本制度自发文之日执行。</w:t>
      </w:r>
    </w:p>
    <w:p>
      <w:r>
        <w:rPr>
          <w:rFonts w:eastAsiaTheme="minorEastAsia"/>
          <w:sz w:val="28"/>
          <w:szCs w:val="28"/>
        </w:rPr>
        <w:t>第二十条 本制度由</w:t>
      </w:r>
      <w:r>
        <w:rPr>
          <w:rFonts w:hint="eastAsia" w:eastAsiaTheme="minorEastAsia"/>
          <w:sz w:val="28"/>
          <w:szCs w:val="28"/>
          <w:lang w:eastAsia="zh-CN"/>
        </w:rPr>
        <w:t>安全部</w:t>
      </w:r>
      <w:r>
        <w:rPr>
          <w:rFonts w:eastAsiaTheme="minorEastAsia"/>
          <w:sz w:val="28"/>
          <w:szCs w:val="28"/>
        </w:rPr>
        <w:t>负责解释。</w:t>
      </w:r>
      <w:r>
        <w:rPr>
          <w:rFonts w:eastAsiaTheme="minorEastAsia"/>
          <w:sz w:val="32"/>
          <w:szCs w:val="40"/>
        </w:rPr>
        <w:br w:type="page"/>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4NmNkNDJlN2NhNmJmZGEzZjljODY2MTVjNzYwYmQifQ=="/>
  </w:docVars>
  <w:rsids>
    <w:rsidRoot w:val="00000000"/>
    <w:rsid w:val="7F712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beforeLines="100" w:afterLines="100" w:line="300" w:lineRule="auto"/>
      <w:jc w:val="center"/>
      <w:outlineLvl w:val="0"/>
    </w:pPr>
    <w:rPr>
      <w:b/>
      <w:kern w:val="44"/>
    </w:rPr>
  </w:style>
  <w:style w:type="paragraph" w:styleId="3">
    <w:name w:val="heading 2"/>
    <w:basedOn w:val="1"/>
    <w:next w:val="1"/>
    <w:qFormat/>
    <w:uiPriority w:val="99"/>
    <w:pPr>
      <w:keepNext/>
      <w:keepLines/>
      <w:spacing w:before="260" w:after="26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2023-10-17T01:05:03Z</dcterms:created>
  <dc:creator>86137</dc:creator>
  <cp:lastModifiedBy>adm</cp:lastModifiedBy>
  <dcterms:modified xsi:type="dcterms:W3CDTF">2023-10-17T01:08:03Z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DA3FADC5EBA347BEA12EB425255E69B9_12</vt:lpwstr>
  </property>
</Properties>
</file>