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40" w:after="240"/>
        <w:rPr>
          <w:rFonts w:eastAsiaTheme="minorEastAsia"/>
          <w:sz w:val="36"/>
          <w:szCs w:val="36"/>
        </w:rPr>
      </w:pPr>
      <w:bookmarkStart w:id="0" w:name="_Toc101799941"/>
      <w:r>
        <w:rPr>
          <w:rFonts w:eastAsiaTheme="minorEastAsia"/>
          <w:sz w:val="36"/>
          <w:szCs w:val="36"/>
        </w:rPr>
        <w:t>隐患排查治理制度</w:t>
      </w:r>
      <w:bookmarkEnd w:id="0"/>
    </w:p>
    <w:p>
      <w:pPr>
        <w:pStyle w:val="3"/>
        <w:jc w:val="center"/>
        <w:rPr>
          <w:rFonts w:ascii="Times New Roman" w:hAnsi="Times New Roman" w:eastAsiaTheme="minorEastAsia"/>
        </w:rPr>
      </w:pPr>
      <w:bookmarkStart w:id="1" w:name="_Toc2591"/>
      <w:bookmarkStart w:id="2" w:name="_Toc371944291"/>
      <w:bookmarkStart w:id="3" w:name="_Toc28282"/>
      <w:r>
        <w:rPr>
          <w:rFonts w:ascii="Times New Roman" w:hAnsi="Times New Roman" w:eastAsiaTheme="minorEastAsia"/>
        </w:rPr>
        <w:t xml:space="preserve">第一章 </w:t>
      </w:r>
      <w:bookmarkEnd w:id="1"/>
      <w:bookmarkEnd w:id="2"/>
      <w:bookmarkEnd w:id="3"/>
      <w:r>
        <w:rPr>
          <w:rFonts w:ascii="Times New Roman" w:hAnsi="Times New Roman" w:eastAsiaTheme="minorEastAsia"/>
        </w:rPr>
        <w:t>目 的</w:t>
      </w:r>
    </w:p>
    <w:p>
      <w:pPr>
        <w:spacing w:line="360" w:lineRule="auto"/>
        <w:ind w:firstLine="560" w:firstLineChars="200"/>
        <w:rPr>
          <w:rFonts w:eastAsiaTheme="minorEastAsia"/>
          <w:sz w:val="28"/>
          <w:szCs w:val="28"/>
        </w:rPr>
      </w:pPr>
      <w:r>
        <w:rPr>
          <w:rFonts w:eastAsiaTheme="minorEastAsia"/>
          <w:sz w:val="28"/>
          <w:szCs w:val="28"/>
        </w:rPr>
        <w:t>第一条 为了建立本公司安全生产事故隐患排查治理长效机制，加强事故隐患监督管理，防止和减少事故的发生，保障员工生命财产安全，依据办监督〔2021〕364号《水利部办公厅关于印发水利工程生产安全重大事故隐患清单指南（2021年版）的通知》制定本制度。</w:t>
      </w:r>
    </w:p>
    <w:p>
      <w:pPr>
        <w:spacing w:line="360" w:lineRule="auto"/>
        <w:ind w:firstLine="560" w:firstLineChars="200"/>
        <w:rPr>
          <w:rFonts w:eastAsiaTheme="minorEastAsia"/>
          <w:sz w:val="28"/>
          <w:szCs w:val="28"/>
        </w:rPr>
      </w:pPr>
      <w:r>
        <w:rPr>
          <w:rFonts w:eastAsiaTheme="minorEastAsia"/>
          <w:sz w:val="28"/>
          <w:szCs w:val="28"/>
        </w:rPr>
        <w:t>第二条 本制度适用于本公司所有员工和工程施工人员，必须严格遵守公司各项规章制度和各项安全生产管理制度，严格遵守岗位操作规程。</w:t>
      </w:r>
    </w:p>
    <w:p>
      <w:pPr>
        <w:spacing w:line="360" w:lineRule="auto"/>
        <w:ind w:firstLine="560" w:firstLineChars="200"/>
        <w:rPr>
          <w:rFonts w:eastAsiaTheme="minorEastAsia"/>
          <w:sz w:val="28"/>
          <w:szCs w:val="28"/>
        </w:rPr>
      </w:pPr>
      <w:r>
        <w:rPr>
          <w:rFonts w:eastAsiaTheme="minorEastAsia"/>
          <w:sz w:val="28"/>
          <w:szCs w:val="28"/>
        </w:rPr>
        <w:t>第三条 本制度规定事故隐患分类、排查、报告、整改及奖励办法。</w:t>
      </w:r>
    </w:p>
    <w:p>
      <w:pPr>
        <w:spacing w:line="360" w:lineRule="auto"/>
        <w:ind w:firstLine="560" w:firstLineChars="200"/>
        <w:rPr>
          <w:rFonts w:eastAsiaTheme="minorEastAsia"/>
          <w:sz w:val="28"/>
          <w:szCs w:val="28"/>
        </w:rPr>
      </w:pPr>
      <w:r>
        <w:rPr>
          <w:rFonts w:eastAsiaTheme="minorEastAsia"/>
          <w:sz w:val="28"/>
          <w:szCs w:val="28"/>
        </w:rPr>
        <w:t>第四条 本制度所称安全生产事故隐患（以下简称事故隐患），是指违反安全生产法律、法规、规章、标准、规程和安全生产管理制度的规定，或者因其他因素在生产经营活动中存在可能导致事故发生的物的危险状态、人的不安全行为和管理上的缺陷。</w:t>
      </w:r>
    </w:p>
    <w:p>
      <w:pPr>
        <w:spacing w:line="360" w:lineRule="auto"/>
        <w:ind w:firstLine="560" w:firstLineChars="200"/>
        <w:rPr>
          <w:rFonts w:eastAsiaTheme="minorEastAsia"/>
          <w:sz w:val="28"/>
          <w:szCs w:val="28"/>
        </w:rPr>
      </w:pPr>
      <w:r>
        <w:rPr>
          <w:rFonts w:eastAsiaTheme="minorEastAsia"/>
          <w:sz w:val="28"/>
          <w:szCs w:val="28"/>
        </w:rPr>
        <w:t>第五条 事故隐患分类</w:t>
      </w:r>
    </w:p>
    <w:p>
      <w:pPr>
        <w:spacing w:line="360" w:lineRule="auto"/>
        <w:ind w:firstLine="560" w:firstLineChars="200"/>
        <w:rPr>
          <w:rFonts w:eastAsiaTheme="minorEastAsia"/>
          <w:sz w:val="28"/>
          <w:szCs w:val="28"/>
        </w:rPr>
      </w:pPr>
      <w:r>
        <w:rPr>
          <w:rFonts w:eastAsiaTheme="minorEastAsia"/>
          <w:sz w:val="28"/>
          <w:szCs w:val="28"/>
        </w:rPr>
        <w:t>事故隐患分为一般事故隐患、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公司自身难以排除的隐患。</w:t>
      </w:r>
    </w:p>
    <w:p>
      <w:pPr>
        <w:pStyle w:val="3"/>
        <w:jc w:val="center"/>
        <w:rPr>
          <w:rFonts w:ascii="Times New Roman" w:hAnsi="Times New Roman" w:eastAsiaTheme="minorEastAsia"/>
        </w:rPr>
      </w:pPr>
      <w:bookmarkStart w:id="4" w:name="_Toc30868"/>
      <w:bookmarkStart w:id="5" w:name="_Toc371944292"/>
      <w:bookmarkStart w:id="6" w:name="_Toc29434"/>
      <w:r>
        <w:rPr>
          <w:rFonts w:ascii="Times New Roman" w:hAnsi="Times New Roman" w:eastAsiaTheme="minorEastAsia"/>
        </w:rPr>
        <w:t>第二章 职 责</w:t>
      </w:r>
      <w:bookmarkEnd w:id="4"/>
      <w:bookmarkEnd w:id="5"/>
      <w:bookmarkEnd w:id="6"/>
    </w:p>
    <w:p>
      <w:pPr>
        <w:spacing w:line="360" w:lineRule="auto"/>
        <w:ind w:firstLine="560" w:firstLineChars="200"/>
        <w:rPr>
          <w:rFonts w:eastAsiaTheme="minorEastAsia"/>
          <w:sz w:val="28"/>
          <w:szCs w:val="28"/>
        </w:rPr>
      </w:pPr>
      <w:r>
        <w:rPr>
          <w:rFonts w:eastAsiaTheme="minorEastAsia"/>
          <w:sz w:val="28"/>
          <w:szCs w:val="28"/>
        </w:rPr>
        <w:t>第六条 公司主要负责人</w:t>
      </w:r>
      <w:r>
        <w:rPr>
          <w:rFonts w:hint="eastAsia" w:eastAsiaTheme="minorEastAsia"/>
          <w:sz w:val="28"/>
          <w:szCs w:val="28"/>
        </w:rPr>
        <w:t>是</w:t>
      </w:r>
      <w:r>
        <w:rPr>
          <w:rFonts w:eastAsiaTheme="minorEastAsia"/>
          <w:sz w:val="28"/>
          <w:szCs w:val="28"/>
        </w:rPr>
        <w:t>本单位事故隐患排查治理第一责任人</w:t>
      </w:r>
      <w:r>
        <w:rPr>
          <w:rFonts w:hint="eastAsia" w:eastAsiaTheme="minorEastAsia"/>
          <w:sz w:val="28"/>
          <w:szCs w:val="28"/>
        </w:rPr>
        <w:t>，</w:t>
      </w:r>
    </w:p>
    <w:p>
      <w:pPr>
        <w:spacing w:line="360" w:lineRule="auto"/>
        <w:ind w:firstLine="560" w:firstLineChars="200"/>
        <w:rPr>
          <w:rFonts w:eastAsiaTheme="minorEastAsia"/>
          <w:sz w:val="28"/>
          <w:szCs w:val="28"/>
        </w:rPr>
      </w:pPr>
      <w:r>
        <w:rPr>
          <w:rFonts w:eastAsiaTheme="minorEastAsia"/>
          <w:sz w:val="28"/>
          <w:szCs w:val="28"/>
        </w:rPr>
        <w:t>第七条 事故隐患排查领导小组</w:t>
      </w:r>
    </w:p>
    <w:p>
      <w:pPr>
        <w:spacing w:line="360" w:lineRule="auto"/>
        <w:ind w:firstLine="560" w:firstLineChars="200"/>
        <w:rPr>
          <w:rFonts w:eastAsiaTheme="minorEastAsia"/>
          <w:sz w:val="28"/>
          <w:szCs w:val="28"/>
        </w:rPr>
      </w:pPr>
      <w:r>
        <w:rPr>
          <w:rFonts w:eastAsiaTheme="minorEastAsia"/>
          <w:sz w:val="28"/>
          <w:szCs w:val="28"/>
        </w:rPr>
        <w:t>1．公司成立安全生产事故隐患排查领导小组，分别由公司负责人任组长，分管安全副经理任副组长，各相关职能部门负责人为成员。</w:t>
      </w:r>
    </w:p>
    <w:p>
      <w:pPr>
        <w:spacing w:line="360" w:lineRule="auto"/>
        <w:ind w:firstLine="560" w:firstLineChars="200"/>
        <w:rPr>
          <w:rFonts w:eastAsiaTheme="minorEastAsia"/>
          <w:sz w:val="28"/>
          <w:szCs w:val="28"/>
        </w:rPr>
      </w:pPr>
      <w:r>
        <w:rPr>
          <w:rFonts w:eastAsiaTheme="minorEastAsia"/>
          <w:sz w:val="28"/>
          <w:szCs w:val="28"/>
        </w:rPr>
        <w:t>2．安全生产事故隐患排查领导小组办公室设在</w:t>
      </w:r>
      <w:r>
        <w:rPr>
          <w:rFonts w:hint="eastAsia" w:eastAsiaTheme="minorEastAsia"/>
          <w:sz w:val="28"/>
          <w:szCs w:val="28"/>
          <w:lang w:eastAsia="zh-CN"/>
        </w:rPr>
        <w:t>安全部</w:t>
      </w:r>
      <w:r>
        <w:rPr>
          <w:rFonts w:eastAsiaTheme="minorEastAsia"/>
          <w:sz w:val="28"/>
          <w:szCs w:val="28"/>
        </w:rPr>
        <w:t>，主要负责活动开展的日常管理工作。</w:t>
      </w:r>
    </w:p>
    <w:p>
      <w:pPr>
        <w:spacing w:line="360" w:lineRule="auto"/>
        <w:ind w:firstLine="560" w:firstLineChars="200"/>
        <w:rPr>
          <w:rFonts w:hint="eastAsia" w:eastAsiaTheme="minorEastAsia"/>
          <w:sz w:val="28"/>
          <w:szCs w:val="28"/>
          <w:lang w:eastAsia="zh-CN"/>
        </w:rPr>
      </w:pPr>
      <w:r>
        <w:rPr>
          <w:rFonts w:eastAsiaTheme="minorEastAsia"/>
          <w:sz w:val="28"/>
          <w:szCs w:val="28"/>
        </w:rPr>
        <w:t xml:space="preserve">第八条 </w:t>
      </w:r>
      <w:r>
        <w:rPr>
          <w:rFonts w:hint="eastAsia" w:eastAsiaTheme="minorEastAsia"/>
          <w:sz w:val="28"/>
          <w:szCs w:val="28"/>
          <w:lang w:eastAsia="zh-CN"/>
        </w:rPr>
        <w:t>安全部</w:t>
      </w:r>
    </w:p>
    <w:p>
      <w:pPr>
        <w:spacing w:line="360" w:lineRule="auto"/>
        <w:ind w:firstLine="560" w:firstLineChars="200"/>
        <w:rPr>
          <w:rFonts w:eastAsiaTheme="minorEastAsia"/>
          <w:sz w:val="28"/>
          <w:szCs w:val="28"/>
        </w:rPr>
      </w:pPr>
      <w:r>
        <w:rPr>
          <w:rFonts w:eastAsiaTheme="minorEastAsia"/>
          <w:sz w:val="28"/>
          <w:szCs w:val="28"/>
        </w:rPr>
        <w:t>1．负责对查出的事故隐患进行登记，按照事故隐患的等级进行分类，建立事故隐患信息档案；</w:t>
      </w:r>
    </w:p>
    <w:p>
      <w:pPr>
        <w:spacing w:line="360" w:lineRule="auto"/>
        <w:ind w:firstLine="560" w:firstLineChars="200"/>
        <w:rPr>
          <w:rFonts w:eastAsiaTheme="minorEastAsia"/>
          <w:sz w:val="28"/>
          <w:szCs w:val="28"/>
        </w:rPr>
      </w:pPr>
      <w:r>
        <w:rPr>
          <w:rFonts w:eastAsiaTheme="minorEastAsia"/>
          <w:sz w:val="28"/>
          <w:szCs w:val="28"/>
        </w:rPr>
        <w:t>2．对各类隐患排查治理进行监督、检查、考核；</w:t>
      </w:r>
    </w:p>
    <w:p>
      <w:pPr>
        <w:spacing w:line="360" w:lineRule="auto"/>
        <w:ind w:firstLine="560" w:firstLineChars="200"/>
        <w:rPr>
          <w:rFonts w:eastAsiaTheme="minorEastAsia"/>
          <w:sz w:val="28"/>
          <w:szCs w:val="28"/>
        </w:rPr>
      </w:pPr>
      <w:r>
        <w:rPr>
          <w:rFonts w:eastAsiaTheme="minorEastAsia"/>
          <w:sz w:val="28"/>
          <w:szCs w:val="28"/>
        </w:rPr>
        <w:t>3．负责对事故隐患报告奖励资金的汇总和发放等。</w:t>
      </w:r>
    </w:p>
    <w:p>
      <w:pPr>
        <w:spacing w:line="360" w:lineRule="auto"/>
        <w:ind w:firstLine="560" w:firstLineChars="200"/>
        <w:rPr>
          <w:rFonts w:eastAsiaTheme="minorEastAsia"/>
          <w:sz w:val="28"/>
          <w:szCs w:val="28"/>
        </w:rPr>
      </w:pPr>
      <w:r>
        <w:rPr>
          <w:rFonts w:eastAsiaTheme="minorEastAsia"/>
          <w:sz w:val="28"/>
          <w:szCs w:val="28"/>
        </w:rPr>
        <w:t>第九条 项目部</w:t>
      </w:r>
    </w:p>
    <w:p>
      <w:pPr>
        <w:spacing w:line="360" w:lineRule="auto"/>
        <w:ind w:firstLine="560" w:firstLineChars="200"/>
        <w:rPr>
          <w:rFonts w:eastAsiaTheme="minorEastAsia"/>
          <w:sz w:val="28"/>
          <w:szCs w:val="28"/>
        </w:rPr>
      </w:pPr>
      <w:r>
        <w:rPr>
          <w:rFonts w:eastAsiaTheme="minorEastAsia"/>
          <w:sz w:val="28"/>
          <w:szCs w:val="28"/>
        </w:rPr>
        <w:t>1．按照“谁主管，谁负责”的原则，各项目部主要负责人，对本项目部事故隐患的排查和整改负主要责任。</w:t>
      </w:r>
    </w:p>
    <w:p>
      <w:pPr>
        <w:spacing w:line="360" w:lineRule="auto"/>
        <w:ind w:firstLine="560" w:firstLineChars="200"/>
        <w:rPr>
          <w:rFonts w:eastAsiaTheme="minorEastAsia"/>
          <w:sz w:val="28"/>
          <w:szCs w:val="28"/>
        </w:rPr>
      </w:pPr>
      <w:r>
        <w:rPr>
          <w:rFonts w:eastAsiaTheme="minorEastAsia"/>
          <w:sz w:val="28"/>
          <w:szCs w:val="28"/>
        </w:rPr>
        <w:t>2．各班组长对所辖范围的事故隐患排查和整改工作负责，每个职工对本岗位的事故隐患排查和整改负责，任何人发现事故隐患，均有权向</w:t>
      </w:r>
      <w:r>
        <w:rPr>
          <w:rFonts w:hint="eastAsia" w:eastAsiaTheme="minorEastAsia"/>
          <w:sz w:val="28"/>
          <w:szCs w:val="28"/>
          <w:lang w:eastAsia="zh-CN"/>
        </w:rPr>
        <w:t>安全部</w:t>
      </w:r>
      <w:r>
        <w:rPr>
          <w:rFonts w:eastAsiaTheme="minorEastAsia"/>
          <w:sz w:val="28"/>
          <w:szCs w:val="28"/>
        </w:rPr>
        <w:t>和公司领导报告。</w:t>
      </w:r>
    </w:p>
    <w:p>
      <w:pPr>
        <w:pStyle w:val="3"/>
        <w:jc w:val="center"/>
        <w:rPr>
          <w:rFonts w:ascii="Times New Roman" w:hAnsi="Times New Roman" w:eastAsiaTheme="minorEastAsia"/>
        </w:rPr>
      </w:pPr>
      <w:bookmarkStart w:id="7" w:name="_Toc5467"/>
      <w:bookmarkStart w:id="8" w:name="_Toc371944293"/>
      <w:bookmarkStart w:id="9" w:name="_Toc18376"/>
      <w:r>
        <w:rPr>
          <w:rFonts w:ascii="Times New Roman" w:hAnsi="Times New Roman" w:eastAsiaTheme="minorEastAsia"/>
        </w:rPr>
        <w:t>第三章 事故隐患排查</w:t>
      </w:r>
      <w:bookmarkEnd w:id="7"/>
      <w:bookmarkEnd w:id="8"/>
      <w:bookmarkEnd w:id="9"/>
      <w:r>
        <w:rPr>
          <w:rFonts w:ascii="Times New Roman" w:hAnsi="Times New Roman" w:eastAsiaTheme="minorEastAsia"/>
        </w:rPr>
        <w:t>方法和频次</w:t>
      </w:r>
    </w:p>
    <w:p>
      <w:pPr>
        <w:spacing w:line="360" w:lineRule="auto"/>
        <w:ind w:firstLine="560" w:firstLineChars="200"/>
        <w:rPr>
          <w:rFonts w:eastAsiaTheme="minorEastAsia"/>
          <w:sz w:val="28"/>
          <w:szCs w:val="28"/>
        </w:rPr>
      </w:pPr>
      <w:r>
        <w:rPr>
          <w:rFonts w:eastAsiaTheme="minorEastAsia"/>
          <w:sz w:val="28"/>
          <w:szCs w:val="28"/>
        </w:rPr>
        <w:t>第十条 事故隐患排查方式</w:t>
      </w:r>
    </w:p>
    <w:p>
      <w:pPr>
        <w:spacing w:line="360" w:lineRule="auto"/>
        <w:ind w:firstLine="560" w:firstLineChars="200"/>
        <w:rPr>
          <w:rFonts w:eastAsiaTheme="minorEastAsia"/>
          <w:sz w:val="28"/>
          <w:szCs w:val="28"/>
        </w:rPr>
      </w:pPr>
      <w:r>
        <w:rPr>
          <w:rFonts w:eastAsiaTheme="minorEastAsia"/>
          <w:sz w:val="28"/>
          <w:szCs w:val="28"/>
        </w:rPr>
        <w:t>1．事故隐患排查的方式包括：定期综合检查、专业专项检查、季节性检查、节假日检查、日常检查等。</w:t>
      </w:r>
    </w:p>
    <w:p>
      <w:pPr>
        <w:spacing w:line="360" w:lineRule="auto"/>
        <w:ind w:firstLine="560" w:firstLineChars="200"/>
        <w:rPr>
          <w:rFonts w:eastAsiaTheme="minorEastAsia"/>
          <w:sz w:val="28"/>
          <w:szCs w:val="28"/>
        </w:rPr>
      </w:pPr>
      <w:r>
        <w:rPr>
          <w:rFonts w:eastAsiaTheme="minorEastAsia"/>
          <w:sz w:val="28"/>
          <w:szCs w:val="28"/>
        </w:rPr>
        <w:t>2．综合性安全检查：对施工用电、特种作业、交通安全、消防安全等情况进行全面的安全检查。</w:t>
      </w:r>
    </w:p>
    <w:p>
      <w:pPr>
        <w:spacing w:line="360" w:lineRule="auto"/>
        <w:ind w:firstLine="560" w:firstLineChars="200"/>
        <w:rPr>
          <w:rFonts w:eastAsiaTheme="minorEastAsia"/>
          <w:sz w:val="28"/>
          <w:szCs w:val="28"/>
        </w:rPr>
      </w:pPr>
      <w:r>
        <w:rPr>
          <w:rFonts w:eastAsiaTheme="minorEastAsia"/>
          <w:sz w:val="28"/>
          <w:szCs w:val="28"/>
        </w:rPr>
        <w:t>检查频次：原则上每两月一次，上级有关单位有通知要求的按照通知时间、频次进行检查。</w:t>
      </w:r>
    </w:p>
    <w:p>
      <w:pPr>
        <w:spacing w:line="360" w:lineRule="auto"/>
        <w:ind w:firstLine="560" w:firstLineChars="200"/>
        <w:rPr>
          <w:rFonts w:eastAsiaTheme="minorEastAsia"/>
          <w:sz w:val="28"/>
          <w:szCs w:val="28"/>
        </w:rPr>
      </w:pPr>
      <w:r>
        <w:rPr>
          <w:rFonts w:eastAsiaTheme="minorEastAsia"/>
          <w:sz w:val="28"/>
          <w:szCs w:val="28"/>
        </w:rPr>
        <w:t>3．专项安全检查：包括脚手架、特种设备、施工用电、机械安全、防雷防风、交通安全、安全工器具、安全标识、消防、危险化学品、重大危险源、上级临时安排的专项安全检查等。</w:t>
      </w:r>
    </w:p>
    <w:p>
      <w:pPr>
        <w:spacing w:line="360" w:lineRule="auto"/>
        <w:ind w:firstLine="560" w:firstLineChars="200"/>
        <w:rPr>
          <w:rFonts w:eastAsiaTheme="minorEastAsia"/>
          <w:sz w:val="28"/>
          <w:szCs w:val="28"/>
        </w:rPr>
      </w:pPr>
      <w:r>
        <w:rPr>
          <w:rFonts w:eastAsiaTheme="minorEastAsia"/>
          <w:sz w:val="28"/>
          <w:szCs w:val="28"/>
        </w:rPr>
        <w:t>检查频次：结合工程施工实际进度，根据各专项施工作业进场施工时间择机进行。</w:t>
      </w:r>
    </w:p>
    <w:p>
      <w:pPr>
        <w:spacing w:line="360" w:lineRule="auto"/>
        <w:ind w:firstLine="560" w:firstLineChars="200"/>
        <w:rPr>
          <w:rFonts w:eastAsiaTheme="minorEastAsia"/>
          <w:sz w:val="28"/>
          <w:szCs w:val="28"/>
        </w:rPr>
      </w:pPr>
      <w:r>
        <w:rPr>
          <w:rFonts w:eastAsiaTheme="minorEastAsia"/>
          <w:sz w:val="28"/>
          <w:szCs w:val="28"/>
        </w:rPr>
        <w:t>4．季节性安全检查：根据季节变化的特点情况，而组织的有针对性的安全检查，如春季安全检查、秋冬季安全检查等。</w:t>
      </w:r>
    </w:p>
    <w:p>
      <w:pPr>
        <w:spacing w:line="360" w:lineRule="auto"/>
        <w:ind w:firstLine="560" w:firstLineChars="200"/>
        <w:rPr>
          <w:rFonts w:eastAsiaTheme="minorEastAsia"/>
          <w:sz w:val="28"/>
          <w:szCs w:val="28"/>
        </w:rPr>
      </w:pPr>
      <w:r>
        <w:rPr>
          <w:rFonts w:eastAsiaTheme="minorEastAsia"/>
          <w:sz w:val="28"/>
          <w:szCs w:val="28"/>
        </w:rPr>
        <w:t>检查频次：结合季节天气变化及施工工期计划，在季节交替前后一个月内进行检查。</w:t>
      </w:r>
    </w:p>
    <w:p>
      <w:pPr>
        <w:spacing w:line="360" w:lineRule="auto"/>
        <w:ind w:firstLine="560" w:firstLineChars="200"/>
        <w:rPr>
          <w:rFonts w:eastAsiaTheme="minorEastAsia"/>
          <w:sz w:val="28"/>
          <w:szCs w:val="28"/>
        </w:rPr>
      </w:pPr>
      <w:r>
        <w:rPr>
          <w:rFonts w:eastAsiaTheme="minorEastAsia"/>
          <w:sz w:val="28"/>
          <w:szCs w:val="28"/>
        </w:rPr>
        <w:t>5．节假日前后的安全检查：五一节、国庆节和春节等节日前后的各项安全检查工作；</w:t>
      </w:r>
    </w:p>
    <w:p>
      <w:pPr>
        <w:spacing w:line="360" w:lineRule="auto"/>
        <w:ind w:firstLine="560" w:firstLineChars="200"/>
        <w:rPr>
          <w:rFonts w:eastAsiaTheme="minorEastAsia"/>
          <w:sz w:val="28"/>
          <w:szCs w:val="28"/>
        </w:rPr>
      </w:pPr>
      <w:r>
        <w:rPr>
          <w:rFonts w:eastAsiaTheme="minorEastAsia"/>
          <w:sz w:val="28"/>
          <w:szCs w:val="28"/>
        </w:rPr>
        <w:t>检查频次：重点结合春节等重要节假日、国家重大活动进行检查。</w:t>
      </w:r>
    </w:p>
    <w:p>
      <w:pPr>
        <w:spacing w:line="360" w:lineRule="auto"/>
        <w:ind w:firstLine="560" w:firstLineChars="200"/>
        <w:rPr>
          <w:rFonts w:eastAsiaTheme="minorEastAsia"/>
          <w:sz w:val="28"/>
          <w:szCs w:val="28"/>
        </w:rPr>
      </w:pPr>
      <w:r>
        <w:rPr>
          <w:rFonts w:eastAsiaTheme="minorEastAsia"/>
          <w:sz w:val="28"/>
          <w:szCs w:val="28"/>
        </w:rPr>
        <w:t>6．日常安全检查：日巡检、周例检。</w:t>
      </w:r>
    </w:p>
    <w:p>
      <w:pPr>
        <w:spacing w:line="360" w:lineRule="auto"/>
        <w:ind w:firstLine="560" w:firstLineChars="200"/>
        <w:rPr>
          <w:rFonts w:eastAsiaTheme="minorEastAsia"/>
          <w:sz w:val="28"/>
          <w:szCs w:val="28"/>
        </w:rPr>
      </w:pPr>
      <w:r>
        <w:rPr>
          <w:rFonts w:eastAsiaTheme="minorEastAsia"/>
          <w:sz w:val="28"/>
          <w:szCs w:val="28"/>
        </w:rPr>
        <w:t>检查频次：日常作业中有要求的各专项日常检查；各在建项目的日常或周例行检查。</w:t>
      </w:r>
    </w:p>
    <w:p>
      <w:pPr>
        <w:pStyle w:val="3"/>
        <w:jc w:val="center"/>
        <w:rPr>
          <w:rFonts w:ascii="Times New Roman" w:hAnsi="Times New Roman" w:eastAsiaTheme="minorEastAsia"/>
        </w:rPr>
      </w:pPr>
      <w:r>
        <w:rPr>
          <w:rFonts w:ascii="Times New Roman" w:hAnsi="Times New Roman" w:eastAsiaTheme="minorEastAsia"/>
        </w:rPr>
        <w:t>第四章 事故隐患排查内容、范围</w:t>
      </w:r>
    </w:p>
    <w:p>
      <w:pPr>
        <w:spacing w:line="360" w:lineRule="auto"/>
        <w:ind w:firstLine="560" w:firstLineChars="200"/>
        <w:rPr>
          <w:rFonts w:eastAsiaTheme="minorEastAsia"/>
          <w:sz w:val="28"/>
          <w:szCs w:val="28"/>
        </w:rPr>
      </w:pPr>
      <w:r>
        <w:rPr>
          <w:rFonts w:eastAsiaTheme="minorEastAsia"/>
          <w:sz w:val="28"/>
          <w:szCs w:val="28"/>
        </w:rPr>
        <w:t>第十一条 事故隐患排查的范围</w:t>
      </w:r>
    </w:p>
    <w:p>
      <w:pPr>
        <w:spacing w:line="360" w:lineRule="auto"/>
        <w:ind w:firstLine="560" w:firstLineChars="200"/>
        <w:rPr>
          <w:rFonts w:eastAsiaTheme="minorEastAsia"/>
          <w:sz w:val="28"/>
          <w:szCs w:val="28"/>
        </w:rPr>
      </w:pPr>
      <w:r>
        <w:rPr>
          <w:rFonts w:eastAsiaTheme="minorEastAsia"/>
          <w:sz w:val="28"/>
          <w:szCs w:val="28"/>
        </w:rPr>
        <w:t>事故隐患排查的范围应涉及所有与工程建设相关的场所、环境、人员、设备设施和活动。</w:t>
      </w:r>
    </w:p>
    <w:p>
      <w:pPr>
        <w:spacing w:line="360" w:lineRule="auto"/>
        <w:ind w:firstLine="560" w:firstLineChars="200"/>
        <w:rPr>
          <w:rFonts w:eastAsiaTheme="minorEastAsia"/>
          <w:sz w:val="28"/>
          <w:szCs w:val="28"/>
        </w:rPr>
      </w:pPr>
      <w:r>
        <w:rPr>
          <w:rFonts w:eastAsiaTheme="minorEastAsia"/>
          <w:sz w:val="28"/>
          <w:szCs w:val="28"/>
        </w:rPr>
        <w:t xml:space="preserve">第十二条 事故隐患排查的内容 </w:t>
      </w:r>
    </w:p>
    <w:p>
      <w:pPr>
        <w:spacing w:line="360" w:lineRule="auto"/>
        <w:ind w:firstLine="560" w:firstLineChars="200"/>
        <w:rPr>
          <w:rFonts w:eastAsiaTheme="minorEastAsia"/>
          <w:sz w:val="28"/>
          <w:szCs w:val="28"/>
        </w:rPr>
      </w:pPr>
      <w:r>
        <w:rPr>
          <w:rFonts w:eastAsiaTheme="minorEastAsia"/>
          <w:sz w:val="28"/>
          <w:szCs w:val="28"/>
        </w:rPr>
        <w:t>——安全生产法律法规、标准规范的贯彻执行情况；</w:t>
      </w:r>
    </w:p>
    <w:p>
      <w:pPr>
        <w:spacing w:line="360" w:lineRule="auto"/>
        <w:ind w:firstLine="560" w:firstLineChars="200"/>
        <w:rPr>
          <w:rFonts w:eastAsiaTheme="minorEastAsia"/>
          <w:sz w:val="28"/>
          <w:szCs w:val="28"/>
        </w:rPr>
      </w:pPr>
      <w:r>
        <w:rPr>
          <w:rFonts w:eastAsiaTheme="minorEastAsia"/>
          <w:sz w:val="28"/>
          <w:szCs w:val="28"/>
        </w:rPr>
        <w:t>——安全生产责任制等规章制度的建立和落实情况；</w:t>
      </w:r>
    </w:p>
    <w:p>
      <w:pPr>
        <w:spacing w:line="360" w:lineRule="auto"/>
        <w:ind w:firstLine="560" w:firstLineChars="200"/>
        <w:rPr>
          <w:rFonts w:eastAsiaTheme="minorEastAsia"/>
          <w:sz w:val="28"/>
          <w:szCs w:val="28"/>
        </w:rPr>
      </w:pPr>
      <w:r>
        <w:rPr>
          <w:rFonts w:eastAsiaTheme="minorEastAsia"/>
          <w:sz w:val="28"/>
          <w:szCs w:val="28"/>
        </w:rPr>
        <w:t>——人员安全教育培训、持证上岗情况；</w:t>
      </w:r>
    </w:p>
    <w:p>
      <w:pPr>
        <w:spacing w:line="360" w:lineRule="auto"/>
        <w:ind w:firstLine="560" w:firstLineChars="200"/>
        <w:rPr>
          <w:rFonts w:eastAsiaTheme="minorEastAsia"/>
          <w:sz w:val="28"/>
          <w:szCs w:val="28"/>
        </w:rPr>
      </w:pPr>
      <w:r>
        <w:rPr>
          <w:rFonts w:eastAsiaTheme="minorEastAsia"/>
          <w:sz w:val="28"/>
          <w:szCs w:val="28"/>
        </w:rPr>
        <w:t>——生产安全事故的报告、调查处理及责任追究情况；</w:t>
      </w:r>
    </w:p>
    <w:p>
      <w:pPr>
        <w:spacing w:line="360" w:lineRule="auto"/>
        <w:ind w:firstLine="560" w:firstLineChars="200"/>
        <w:rPr>
          <w:rFonts w:eastAsiaTheme="minorEastAsia"/>
          <w:sz w:val="28"/>
          <w:szCs w:val="28"/>
        </w:rPr>
      </w:pPr>
      <w:r>
        <w:rPr>
          <w:rFonts w:eastAsiaTheme="minorEastAsia"/>
          <w:sz w:val="28"/>
          <w:szCs w:val="28"/>
        </w:rPr>
        <w:t>——重要设施设备的日常管理维护、运行及检测检验情况；</w:t>
      </w:r>
    </w:p>
    <w:p>
      <w:pPr>
        <w:spacing w:line="360" w:lineRule="auto"/>
        <w:ind w:firstLine="560" w:firstLineChars="200"/>
        <w:rPr>
          <w:rFonts w:eastAsiaTheme="minorEastAsia"/>
          <w:sz w:val="28"/>
          <w:szCs w:val="28"/>
        </w:rPr>
      </w:pPr>
      <w:r>
        <w:rPr>
          <w:rFonts w:eastAsiaTheme="minorEastAsia"/>
          <w:sz w:val="28"/>
          <w:szCs w:val="28"/>
        </w:rPr>
        <w:t>——重大危险源的辨识、登记建档、监控及措施落实情况；</w:t>
      </w:r>
    </w:p>
    <w:p>
      <w:pPr>
        <w:spacing w:line="360" w:lineRule="auto"/>
        <w:ind w:firstLine="560" w:firstLineChars="200"/>
        <w:rPr>
          <w:rFonts w:eastAsiaTheme="minorEastAsia"/>
          <w:sz w:val="28"/>
          <w:szCs w:val="28"/>
        </w:rPr>
      </w:pPr>
      <w:r>
        <w:rPr>
          <w:rFonts w:eastAsiaTheme="minorEastAsia"/>
          <w:sz w:val="28"/>
          <w:szCs w:val="28"/>
        </w:rPr>
        <w:t>——安全生产费用提取使用情况；</w:t>
      </w:r>
    </w:p>
    <w:p>
      <w:pPr>
        <w:spacing w:line="360" w:lineRule="auto"/>
        <w:ind w:firstLine="560" w:firstLineChars="200"/>
        <w:rPr>
          <w:rFonts w:eastAsiaTheme="minorEastAsia"/>
          <w:sz w:val="28"/>
          <w:szCs w:val="28"/>
        </w:rPr>
      </w:pPr>
      <w:r>
        <w:rPr>
          <w:rFonts w:eastAsiaTheme="minorEastAsia"/>
          <w:sz w:val="28"/>
          <w:szCs w:val="28"/>
        </w:rPr>
        <w:t>——应急预案编制、演练、应急设备设施维护情况；</w:t>
      </w:r>
    </w:p>
    <w:p>
      <w:pPr>
        <w:spacing w:line="360" w:lineRule="auto"/>
        <w:ind w:firstLine="560" w:firstLineChars="200"/>
        <w:rPr>
          <w:rFonts w:eastAsiaTheme="minorEastAsia"/>
          <w:sz w:val="28"/>
          <w:szCs w:val="28"/>
        </w:rPr>
      </w:pPr>
      <w:r>
        <w:rPr>
          <w:rFonts w:eastAsiaTheme="minorEastAsia"/>
          <w:sz w:val="28"/>
          <w:szCs w:val="28"/>
        </w:rPr>
        <w:t>——施工现场作业人员执行操作规程的情况；</w:t>
      </w:r>
    </w:p>
    <w:p>
      <w:pPr>
        <w:spacing w:line="360" w:lineRule="auto"/>
        <w:ind w:firstLine="560" w:firstLineChars="200"/>
        <w:rPr>
          <w:rFonts w:eastAsiaTheme="minorEastAsia"/>
          <w:sz w:val="28"/>
          <w:szCs w:val="28"/>
        </w:rPr>
      </w:pPr>
      <w:r>
        <w:rPr>
          <w:rFonts w:eastAsiaTheme="minorEastAsia"/>
          <w:sz w:val="28"/>
          <w:szCs w:val="28"/>
        </w:rPr>
        <w:t>——施工现场安全情况，包括施工用电、施工现场道路及交通安全、消防安全、安全防护设施等；</w:t>
      </w:r>
    </w:p>
    <w:p>
      <w:pPr>
        <w:spacing w:line="360" w:lineRule="auto"/>
        <w:ind w:firstLine="560" w:firstLineChars="200"/>
        <w:rPr>
          <w:rFonts w:eastAsiaTheme="minorEastAsia"/>
          <w:sz w:val="28"/>
          <w:szCs w:val="28"/>
        </w:rPr>
      </w:pPr>
      <w:r>
        <w:rPr>
          <w:rFonts w:eastAsiaTheme="minorEastAsia"/>
          <w:sz w:val="28"/>
          <w:szCs w:val="28"/>
        </w:rPr>
        <w:t>——设备安全管理情况等。</w:t>
      </w:r>
    </w:p>
    <w:p>
      <w:pPr>
        <w:spacing w:line="360" w:lineRule="auto"/>
        <w:ind w:firstLine="560" w:firstLineChars="200"/>
        <w:rPr>
          <w:rFonts w:eastAsiaTheme="minorEastAsia"/>
          <w:sz w:val="28"/>
          <w:szCs w:val="28"/>
        </w:rPr>
      </w:pPr>
      <w:r>
        <w:rPr>
          <w:rFonts w:eastAsiaTheme="minorEastAsia"/>
          <w:sz w:val="28"/>
          <w:szCs w:val="28"/>
        </w:rPr>
        <w:t>第十三条 发生以下情况，各</w:t>
      </w:r>
      <w:r>
        <w:rPr>
          <w:rFonts w:hint="eastAsia" w:eastAsiaTheme="minorEastAsia"/>
          <w:sz w:val="28"/>
          <w:szCs w:val="28"/>
          <w:lang w:eastAsia="zh-CN"/>
        </w:rPr>
        <w:t>部门</w:t>
      </w:r>
      <w:r>
        <w:rPr>
          <w:rFonts w:eastAsiaTheme="minorEastAsia"/>
          <w:sz w:val="28"/>
          <w:szCs w:val="28"/>
        </w:rPr>
        <w:t>、项目部应及时组织事故隐患排查：</w:t>
      </w:r>
    </w:p>
    <w:p>
      <w:pPr>
        <w:spacing w:line="360" w:lineRule="auto"/>
        <w:ind w:firstLine="560" w:firstLineChars="200"/>
        <w:rPr>
          <w:rFonts w:eastAsiaTheme="minorEastAsia"/>
          <w:sz w:val="28"/>
          <w:szCs w:val="28"/>
        </w:rPr>
      </w:pPr>
      <w:r>
        <w:rPr>
          <w:rFonts w:eastAsiaTheme="minorEastAsia"/>
          <w:sz w:val="28"/>
          <w:szCs w:val="28"/>
        </w:rPr>
        <w:t>——安全生产法律法规、标准规范发生变更或更新；</w:t>
      </w:r>
    </w:p>
    <w:p>
      <w:pPr>
        <w:spacing w:line="360" w:lineRule="auto"/>
        <w:ind w:firstLine="560" w:firstLineChars="200"/>
        <w:rPr>
          <w:rFonts w:eastAsiaTheme="minorEastAsia"/>
          <w:sz w:val="28"/>
          <w:szCs w:val="28"/>
        </w:rPr>
      </w:pPr>
      <w:r>
        <w:rPr>
          <w:rFonts w:eastAsiaTheme="minorEastAsia"/>
          <w:sz w:val="28"/>
          <w:szCs w:val="28"/>
        </w:rPr>
        <w:t>——施工条件或工艺改变；</w:t>
      </w:r>
    </w:p>
    <w:p>
      <w:pPr>
        <w:spacing w:line="360" w:lineRule="auto"/>
        <w:ind w:firstLine="560" w:firstLineChars="200"/>
        <w:rPr>
          <w:rFonts w:eastAsiaTheme="minorEastAsia"/>
          <w:sz w:val="28"/>
          <w:szCs w:val="28"/>
        </w:rPr>
      </w:pPr>
      <w:r>
        <w:rPr>
          <w:rFonts w:eastAsiaTheme="minorEastAsia"/>
          <w:sz w:val="28"/>
          <w:szCs w:val="28"/>
        </w:rPr>
        <w:t>——对事故、事件或其他信息有新的认识；</w:t>
      </w:r>
    </w:p>
    <w:p>
      <w:pPr>
        <w:spacing w:line="360" w:lineRule="auto"/>
        <w:ind w:firstLine="560" w:firstLineChars="200"/>
        <w:rPr>
          <w:rFonts w:eastAsiaTheme="minorEastAsia"/>
          <w:sz w:val="28"/>
          <w:szCs w:val="28"/>
        </w:rPr>
      </w:pPr>
      <w:r>
        <w:rPr>
          <w:rFonts w:eastAsiaTheme="minorEastAsia"/>
          <w:sz w:val="28"/>
          <w:szCs w:val="28"/>
        </w:rPr>
        <w:t>——组织机构和人员发生大的调整的。</w:t>
      </w:r>
    </w:p>
    <w:p>
      <w:pPr>
        <w:spacing w:line="360" w:lineRule="auto"/>
        <w:ind w:firstLine="560" w:firstLineChars="200"/>
        <w:rPr>
          <w:rFonts w:eastAsiaTheme="minorEastAsia"/>
          <w:sz w:val="28"/>
          <w:szCs w:val="28"/>
        </w:rPr>
      </w:pPr>
      <w:r>
        <w:rPr>
          <w:rFonts w:eastAsiaTheme="minorEastAsia"/>
          <w:sz w:val="28"/>
          <w:szCs w:val="28"/>
        </w:rPr>
        <w:t>第十四条 事故隐患报告</w:t>
      </w:r>
    </w:p>
    <w:p>
      <w:pPr>
        <w:spacing w:line="360" w:lineRule="auto"/>
        <w:ind w:firstLine="560" w:firstLineChars="200"/>
        <w:rPr>
          <w:rFonts w:eastAsiaTheme="minorEastAsia"/>
          <w:sz w:val="28"/>
          <w:szCs w:val="28"/>
        </w:rPr>
      </w:pPr>
      <w:r>
        <w:rPr>
          <w:rFonts w:eastAsiaTheme="minorEastAsia"/>
          <w:sz w:val="28"/>
          <w:szCs w:val="28"/>
        </w:rPr>
        <w:t>1．发现事故隐患一般采用逐级报告的方法，即作业人员报各部门、班组长或安全员，公司各部门报</w:t>
      </w:r>
      <w:r>
        <w:rPr>
          <w:rFonts w:hint="eastAsia" w:eastAsiaTheme="minorEastAsia"/>
          <w:sz w:val="28"/>
          <w:szCs w:val="28"/>
          <w:lang w:eastAsia="zh-CN"/>
        </w:rPr>
        <w:t>安全部</w:t>
      </w:r>
      <w:r>
        <w:rPr>
          <w:rFonts w:eastAsiaTheme="minorEastAsia"/>
          <w:sz w:val="28"/>
          <w:szCs w:val="28"/>
        </w:rPr>
        <w:t>、项目部每月将本项目事故隐患进行登记分类后报公司</w:t>
      </w:r>
      <w:r>
        <w:rPr>
          <w:rFonts w:hint="eastAsia" w:eastAsiaTheme="minorEastAsia"/>
          <w:sz w:val="28"/>
          <w:szCs w:val="28"/>
          <w:lang w:eastAsia="zh-CN"/>
        </w:rPr>
        <w:t>安全部</w:t>
      </w:r>
      <w:r>
        <w:rPr>
          <w:rFonts w:eastAsiaTheme="minorEastAsia"/>
          <w:sz w:val="28"/>
          <w:szCs w:val="28"/>
        </w:rPr>
        <w:t>，</w:t>
      </w:r>
      <w:r>
        <w:rPr>
          <w:rFonts w:hint="eastAsia" w:eastAsiaTheme="minorEastAsia"/>
          <w:sz w:val="28"/>
          <w:szCs w:val="28"/>
          <w:lang w:eastAsia="zh-CN"/>
        </w:rPr>
        <w:t>安全部</w:t>
      </w:r>
      <w:r>
        <w:rPr>
          <w:rFonts w:eastAsiaTheme="minorEastAsia"/>
          <w:sz w:val="28"/>
          <w:szCs w:val="28"/>
        </w:rPr>
        <w:t>对各类事故隐患进行登记分类。</w:t>
      </w:r>
    </w:p>
    <w:p>
      <w:pPr>
        <w:spacing w:line="360" w:lineRule="auto"/>
        <w:ind w:firstLine="560" w:firstLineChars="200"/>
        <w:rPr>
          <w:rFonts w:eastAsiaTheme="minorEastAsia"/>
          <w:sz w:val="28"/>
          <w:szCs w:val="28"/>
        </w:rPr>
      </w:pPr>
      <w:r>
        <w:rPr>
          <w:rFonts w:eastAsiaTheme="minorEastAsia"/>
          <w:sz w:val="28"/>
          <w:szCs w:val="28"/>
        </w:rPr>
        <w:t>2．隐患报告应包括事故隐患地点﹑事故隐患内容﹑拟采取的控制措施等。</w:t>
      </w:r>
    </w:p>
    <w:p>
      <w:pPr>
        <w:spacing w:line="360" w:lineRule="auto"/>
        <w:ind w:firstLine="560" w:firstLineChars="200"/>
        <w:rPr>
          <w:rFonts w:eastAsiaTheme="minorEastAsia"/>
          <w:sz w:val="28"/>
          <w:szCs w:val="28"/>
        </w:rPr>
      </w:pPr>
      <w:r>
        <w:rPr>
          <w:rFonts w:eastAsiaTheme="minorEastAsia"/>
          <w:sz w:val="28"/>
          <w:szCs w:val="28"/>
        </w:rPr>
        <w:t>第十五条 公司各</w:t>
      </w:r>
      <w:r>
        <w:rPr>
          <w:rFonts w:hint="eastAsia" w:eastAsiaTheme="minorEastAsia"/>
          <w:sz w:val="28"/>
          <w:szCs w:val="28"/>
          <w:lang w:eastAsia="zh-CN"/>
        </w:rPr>
        <w:t>部门</w:t>
      </w:r>
      <w:r>
        <w:rPr>
          <w:rFonts w:eastAsiaTheme="minorEastAsia"/>
          <w:sz w:val="28"/>
          <w:szCs w:val="28"/>
        </w:rPr>
        <w:t>、项目部进行的专业安全检查和各</w:t>
      </w:r>
      <w:r>
        <w:rPr>
          <w:rFonts w:hint="eastAsia" w:eastAsiaTheme="minorEastAsia"/>
          <w:sz w:val="28"/>
          <w:szCs w:val="28"/>
          <w:lang w:eastAsia="zh-CN"/>
        </w:rPr>
        <w:t>部门</w:t>
      </w:r>
      <w:r>
        <w:rPr>
          <w:rFonts w:eastAsiaTheme="minorEastAsia"/>
          <w:sz w:val="28"/>
          <w:szCs w:val="28"/>
        </w:rPr>
        <w:t>进行的安全检查中发现的事故隐患也应同时报告</w:t>
      </w:r>
      <w:r>
        <w:rPr>
          <w:rFonts w:hint="eastAsia" w:eastAsiaTheme="minorEastAsia"/>
          <w:sz w:val="28"/>
          <w:szCs w:val="28"/>
          <w:lang w:eastAsia="zh-CN"/>
        </w:rPr>
        <w:t>安全部</w:t>
      </w:r>
      <w:r>
        <w:rPr>
          <w:rFonts w:eastAsiaTheme="minorEastAsia"/>
          <w:sz w:val="28"/>
          <w:szCs w:val="28"/>
        </w:rPr>
        <w:t xml:space="preserve">进行登记备案。 </w:t>
      </w:r>
    </w:p>
    <w:p>
      <w:pPr>
        <w:pStyle w:val="3"/>
        <w:jc w:val="center"/>
        <w:rPr>
          <w:rFonts w:ascii="Times New Roman" w:hAnsi="Times New Roman" w:eastAsiaTheme="minorEastAsia"/>
        </w:rPr>
      </w:pPr>
      <w:bookmarkStart w:id="10" w:name="_Toc1971"/>
      <w:bookmarkStart w:id="11" w:name="_Toc28339"/>
      <w:bookmarkStart w:id="12" w:name="_Toc371944294"/>
      <w:r>
        <w:rPr>
          <w:rFonts w:ascii="Times New Roman" w:hAnsi="Times New Roman" w:eastAsiaTheme="minorEastAsia"/>
        </w:rPr>
        <w:t>第五章 事故隐患治理</w:t>
      </w:r>
      <w:bookmarkEnd w:id="10"/>
      <w:bookmarkEnd w:id="11"/>
      <w:bookmarkEnd w:id="12"/>
      <w:r>
        <w:rPr>
          <w:rFonts w:ascii="Times New Roman" w:hAnsi="Times New Roman" w:eastAsiaTheme="minorEastAsia"/>
        </w:rPr>
        <w:t>要求</w:t>
      </w:r>
    </w:p>
    <w:p>
      <w:pPr>
        <w:spacing w:line="360" w:lineRule="auto"/>
        <w:ind w:firstLine="560" w:firstLineChars="200"/>
        <w:rPr>
          <w:rFonts w:eastAsiaTheme="minorEastAsia"/>
          <w:sz w:val="28"/>
          <w:szCs w:val="28"/>
        </w:rPr>
      </w:pPr>
      <w:r>
        <w:rPr>
          <w:rFonts w:eastAsiaTheme="minorEastAsia"/>
          <w:sz w:val="28"/>
          <w:szCs w:val="28"/>
        </w:rPr>
        <w:t>第十六条 对所排查出的事故隐患，各</w:t>
      </w:r>
      <w:r>
        <w:rPr>
          <w:rFonts w:hint="eastAsia" w:eastAsiaTheme="minorEastAsia"/>
          <w:sz w:val="28"/>
          <w:szCs w:val="28"/>
          <w:lang w:eastAsia="zh-CN"/>
        </w:rPr>
        <w:t>部门</w:t>
      </w:r>
      <w:r>
        <w:rPr>
          <w:rFonts w:eastAsiaTheme="minorEastAsia"/>
          <w:sz w:val="28"/>
          <w:szCs w:val="28"/>
        </w:rPr>
        <w:t>、项目部、班组应立即组织相关专业人员对事故隐患进行核实，并在24小时内作出书面整改意见。</w:t>
      </w:r>
    </w:p>
    <w:p>
      <w:pPr>
        <w:spacing w:line="360" w:lineRule="auto"/>
        <w:ind w:firstLine="560" w:firstLineChars="200"/>
        <w:rPr>
          <w:rFonts w:eastAsiaTheme="minorEastAsia"/>
          <w:sz w:val="28"/>
          <w:szCs w:val="28"/>
        </w:rPr>
      </w:pPr>
      <w:r>
        <w:rPr>
          <w:rFonts w:eastAsiaTheme="minorEastAsia"/>
          <w:sz w:val="28"/>
          <w:szCs w:val="28"/>
        </w:rPr>
        <w:t>第十七条 一般事故隐患治理</w:t>
      </w:r>
    </w:p>
    <w:p>
      <w:pPr>
        <w:spacing w:line="360" w:lineRule="auto"/>
        <w:ind w:firstLine="560" w:firstLineChars="200"/>
        <w:rPr>
          <w:rFonts w:eastAsiaTheme="minorEastAsia"/>
          <w:sz w:val="28"/>
          <w:szCs w:val="28"/>
        </w:rPr>
      </w:pPr>
      <w:r>
        <w:rPr>
          <w:rFonts w:eastAsiaTheme="minorEastAsia"/>
          <w:sz w:val="28"/>
          <w:szCs w:val="28"/>
        </w:rPr>
        <w:t>一般事故隐患由相关</w:t>
      </w:r>
      <w:r>
        <w:rPr>
          <w:rFonts w:hint="eastAsia" w:eastAsiaTheme="minorEastAsia"/>
          <w:sz w:val="28"/>
          <w:szCs w:val="28"/>
          <w:lang w:eastAsia="zh-CN"/>
        </w:rPr>
        <w:t>部门</w:t>
      </w:r>
      <w:r>
        <w:rPr>
          <w:rFonts w:eastAsiaTheme="minorEastAsia"/>
          <w:sz w:val="28"/>
          <w:szCs w:val="28"/>
        </w:rPr>
        <w:t>或班组长组织有关人员，立即整改。</w:t>
      </w:r>
    </w:p>
    <w:p>
      <w:pPr>
        <w:spacing w:line="360" w:lineRule="auto"/>
        <w:ind w:firstLine="560" w:firstLineChars="200"/>
        <w:rPr>
          <w:rFonts w:eastAsiaTheme="minorEastAsia"/>
          <w:sz w:val="28"/>
          <w:szCs w:val="28"/>
        </w:rPr>
      </w:pPr>
      <w:r>
        <w:rPr>
          <w:rFonts w:eastAsiaTheme="minorEastAsia"/>
          <w:sz w:val="28"/>
          <w:szCs w:val="28"/>
        </w:rPr>
        <w:t>第十八条 重大事故隐患治理</w:t>
      </w:r>
    </w:p>
    <w:p>
      <w:pPr>
        <w:spacing w:line="360" w:lineRule="auto"/>
        <w:ind w:firstLine="560" w:firstLineChars="200"/>
        <w:rPr>
          <w:rFonts w:eastAsiaTheme="minorEastAsia"/>
          <w:sz w:val="28"/>
          <w:szCs w:val="28"/>
        </w:rPr>
      </w:pPr>
      <w:r>
        <w:rPr>
          <w:rFonts w:eastAsiaTheme="minorEastAsia"/>
          <w:sz w:val="28"/>
          <w:szCs w:val="28"/>
        </w:rPr>
        <w:t>1．对于重大事故隐患，应编制重大事故隐患治理方案，由</w:t>
      </w:r>
      <w:r>
        <w:rPr>
          <w:rFonts w:hint="eastAsia" w:eastAsiaTheme="minorEastAsia"/>
          <w:sz w:val="28"/>
          <w:szCs w:val="28"/>
          <w:lang w:eastAsia="zh-CN"/>
        </w:rPr>
        <w:t>安全部</w:t>
      </w:r>
      <w:r>
        <w:rPr>
          <w:rFonts w:eastAsiaTheme="minorEastAsia"/>
          <w:sz w:val="28"/>
          <w:szCs w:val="28"/>
        </w:rPr>
        <w:t>提交公司，由公司主要负责人批准后实施。相关</w:t>
      </w:r>
      <w:r>
        <w:rPr>
          <w:rFonts w:hint="eastAsia" w:eastAsiaTheme="minorEastAsia"/>
          <w:sz w:val="28"/>
          <w:szCs w:val="28"/>
          <w:lang w:eastAsia="zh-CN"/>
        </w:rPr>
        <w:t>部门</w:t>
      </w:r>
      <w:r>
        <w:rPr>
          <w:rFonts w:eastAsiaTheme="minorEastAsia"/>
          <w:sz w:val="28"/>
          <w:szCs w:val="28"/>
        </w:rPr>
        <w:t>、项目部、班组落实隐患整改的目标和任务、方法和措施、经费和物资、治理的机构和人员、治理的时限和要求、安全措施和应急预案等。</w:t>
      </w:r>
    </w:p>
    <w:p>
      <w:pPr>
        <w:spacing w:line="360" w:lineRule="auto"/>
        <w:ind w:firstLine="560" w:firstLineChars="200"/>
        <w:rPr>
          <w:rFonts w:eastAsiaTheme="minorEastAsia"/>
          <w:sz w:val="28"/>
          <w:szCs w:val="28"/>
        </w:rPr>
      </w:pPr>
      <w:r>
        <w:rPr>
          <w:rFonts w:eastAsiaTheme="minorEastAsia"/>
          <w:sz w:val="28"/>
          <w:szCs w:val="28"/>
        </w:rPr>
        <w:t>2．治理方案内容包括目标和任务、方法和措施、经费和物资、机构和人员、时限和要求。</w:t>
      </w:r>
    </w:p>
    <w:p>
      <w:pPr>
        <w:spacing w:line="360" w:lineRule="auto"/>
        <w:ind w:firstLine="560" w:firstLineChars="200"/>
        <w:rPr>
          <w:rFonts w:eastAsiaTheme="minorEastAsia"/>
          <w:sz w:val="28"/>
          <w:szCs w:val="28"/>
        </w:rPr>
      </w:pPr>
      <w:r>
        <w:rPr>
          <w:rFonts w:eastAsiaTheme="minorEastAsia"/>
          <w:sz w:val="28"/>
          <w:szCs w:val="28"/>
        </w:rPr>
        <w:t>3．重大事故隐患治理前，应采取临时控制措施并制定应急预案。</w:t>
      </w:r>
    </w:p>
    <w:p>
      <w:pPr>
        <w:spacing w:line="360" w:lineRule="auto"/>
        <w:ind w:firstLine="560" w:firstLineChars="200"/>
        <w:rPr>
          <w:rFonts w:eastAsiaTheme="minorEastAsia"/>
          <w:sz w:val="28"/>
          <w:szCs w:val="28"/>
        </w:rPr>
      </w:pPr>
      <w:r>
        <w:rPr>
          <w:rFonts w:eastAsiaTheme="minorEastAsia"/>
          <w:sz w:val="28"/>
          <w:szCs w:val="28"/>
        </w:rPr>
        <w:t>第十九条 在事故隐患治理过程中，事故隐患所在部门应当采取相应的安全防范措施，防止事故发生。</w:t>
      </w:r>
      <w:r>
        <w:rPr>
          <w:rFonts w:hint="eastAsia" w:eastAsiaTheme="minorEastAsia"/>
          <w:sz w:val="28"/>
          <w:szCs w:val="28"/>
          <w:lang w:eastAsia="zh-CN"/>
        </w:rPr>
        <w:t>安全部</w:t>
      </w:r>
      <w:r>
        <w:rPr>
          <w:rFonts w:eastAsiaTheme="minorEastAsia"/>
          <w:sz w:val="28"/>
          <w:szCs w:val="28"/>
        </w:rPr>
        <w:t>应进行监控。</w:t>
      </w:r>
    </w:p>
    <w:p>
      <w:pPr>
        <w:spacing w:line="360" w:lineRule="auto"/>
        <w:ind w:firstLine="560" w:firstLineChars="200"/>
        <w:rPr>
          <w:rFonts w:eastAsiaTheme="minorEastAsia"/>
          <w:sz w:val="28"/>
          <w:szCs w:val="28"/>
        </w:rPr>
      </w:pPr>
      <w:r>
        <w:rPr>
          <w:rFonts w:eastAsiaTheme="minorEastAsia"/>
          <w:sz w:val="28"/>
          <w:szCs w:val="28"/>
        </w:rPr>
        <w:t>第二十条 公司保证事故隐患排查治理所需的各类资源。</w:t>
      </w:r>
    </w:p>
    <w:p>
      <w:pPr>
        <w:pStyle w:val="3"/>
        <w:jc w:val="center"/>
        <w:rPr>
          <w:rFonts w:ascii="Times New Roman" w:hAnsi="Times New Roman" w:eastAsiaTheme="minorEastAsia"/>
        </w:rPr>
      </w:pPr>
      <w:r>
        <w:rPr>
          <w:rFonts w:ascii="Times New Roman" w:hAnsi="Times New Roman" w:eastAsiaTheme="minorEastAsia"/>
        </w:rPr>
        <w:t>第六章 建档监控制度</w:t>
      </w:r>
    </w:p>
    <w:p>
      <w:pPr>
        <w:spacing w:line="360" w:lineRule="auto"/>
        <w:ind w:firstLine="560" w:firstLineChars="200"/>
        <w:rPr>
          <w:rFonts w:eastAsiaTheme="minorEastAsia"/>
          <w:sz w:val="28"/>
          <w:szCs w:val="28"/>
        </w:rPr>
      </w:pPr>
      <w:r>
        <w:rPr>
          <w:rFonts w:eastAsiaTheme="minorEastAsia"/>
          <w:sz w:val="28"/>
          <w:szCs w:val="28"/>
        </w:rPr>
        <w:t xml:space="preserve">第二十一条 公司各项目、部门按安全职责主体，分别建立事故隐患档案，定期及时审核所属部门事故隐患台帐，并负责上报公司。 </w:t>
      </w:r>
    </w:p>
    <w:p>
      <w:pPr>
        <w:spacing w:line="360" w:lineRule="auto"/>
        <w:ind w:firstLine="560" w:firstLineChars="200"/>
        <w:rPr>
          <w:rFonts w:eastAsiaTheme="minorEastAsia"/>
          <w:sz w:val="28"/>
          <w:szCs w:val="28"/>
        </w:rPr>
      </w:pPr>
      <w:r>
        <w:rPr>
          <w:rFonts w:eastAsiaTheme="minorEastAsia"/>
          <w:sz w:val="28"/>
          <w:szCs w:val="28"/>
        </w:rPr>
        <w:t>第二十二条 各项目部、</w:t>
      </w:r>
      <w:r>
        <w:rPr>
          <w:rFonts w:hint="eastAsia" w:eastAsiaTheme="minorEastAsia"/>
          <w:sz w:val="28"/>
          <w:szCs w:val="28"/>
          <w:lang w:eastAsia="zh-CN"/>
        </w:rPr>
        <w:t>部门</w:t>
      </w:r>
      <w:r>
        <w:rPr>
          <w:rFonts w:eastAsiaTheme="minorEastAsia"/>
          <w:sz w:val="28"/>
          <w:szCs w:val="28"/>
        </w:rPr>
        <w:t xml:space="preserve">按照本规定要求，认真完成事故隐患辨识、排查、登记。 </w:t>
      </w:r>
    </w:p>
    <w:p>
      <w:pPr>
        <w:spacing w:line="360" w:lineRule="auto"/>
        <w:ind w:firstLine="560" w:firstLineChars="200"/>
        <w:rPr>
          <w:rFonts w:eastAsiaTheme="minorEastAsia"/>
          <w:sz w:val="28"/>
          <w:szCs w:val="28"/>
        </w:rPr>
      </w:pPr>
      <w:r>
        <w:rPr>
          <w:rFonts w:eastAsiaTheme="minorEastAsia"/>
          <w:sz w:val="28"/>
          <w:szCs w:val="28"/>
        </w:rPr>
        <w:t xml:space="preserve">第二十三条检查重点为：危险源基本状况、从业人员安全教育和技术培训、设备维修保养和检测状况、可能发生的事故类型和严重程度、事故隐患等级、安全对策措施、应急救援措施等资料。 </w:t>
      </w:r>
    </w:p>
    <w:p>
      <w:pPr>
        <w:spacing w:line="360" w:lineRule="auto"/>
        <w:ind w:firstLine="560" w:firstLineChars="200"/>
        <w:rPr>
          <w:rFonts w:eastAsiaTheme="minorEastAsia"/>
          <w:sz w:val="28"/>
          <w:szCs w:val="28"/>
        </w:rPr>
      </w:pPr>
      <w:r>
        <w:rPr>
          <w:rFonts w:eastAsiaTheme="minorEastAsia"/>
          <w:sz w:val="28"/>
          <w:szCs w:val="28"/>
        </w:rPr>
        <w:t xml:space="preserve">第二十四条 在施工过程、材料、工艺、设备、防护和环境等因素发生重大变化，或者国家有关法律、法规、标准发生变化时，应对事故隐患重新进行安全评估，并及时上报公司。 </w:t>
      </w:r>
    </w:p>
    <w:p>
      <w:pPr>
        <w:spacing w:line="360" w:lineRule="auto"/>
        <w:ind w:firstLine="560" w:firstLineChars="200"/>
        <w:rPr>
          <w:rFonts w:eastAsiaTheme="minorEastAsia"/>
          <w:sz w:val="28"/>
          <w:szCs w:val="28"/>
        </w:rPr>
      </w:pPr>
      <w:r>
        <w:rPr>
          <w:rFonts w:eastAsiaTheme="minorEastAsia"/>
          <w:sz w:val="28"/>
          <w:szCs w:val="28"/>
        </w:rPr>
        <w:t xml:space="preserve">第二十五条 对新设立或者新构成的重大事故隐患，应及时按当地行政主管部门的规定，到当地行政主管部门备案，并上报公司。对已不构成重大事故隐患的，应及时报告注销。 </w:t>
      </w:r>
    </w:p>
    <w:p>
      <w:pPr>
        <w:pStyle w:val="3"/>
        <w:jc w:val="center"/>
        <w:rPr>
          <w:rFonts w:ascii="Times New Roman" w:hAnsi="Times New Roman" w:eastAsiaTheme="minorEastAsia"/>
        </w:rPr>
      </w:pPr>
      <w:bookmarkStart w:id="13" w:name="_Toc20384"/>
      <w:bookmarkStart w:id="14" w:name="_Toc10449"/>
      <w:bookmarkStart w:id="15" w:name="_Toc371944295"/>
      <w:r>
        <w:rPr>
          <w:rFonts w:ascii="Times New Roman" w:hAnsi="Times New Roman" w:eastAsiaTheme="minorEastAsia"/>
        </w:rPr>
        <w:t>第七章 事故隐患统计报告</w:t>
      </w:r>
      <w:bookmarkEnd w:id="13"/>
      <w:bookmarkEnd w:id="14"/>
      <w:bookmarkEnd w:id="15"/>
    </w:p>
    <w:p>
      <w:pPr>
        <w:spacing w:line="360" w:lineRule="auto"/>
        <w:ind w:firstLine="560" w:firstLineChars="200"/>
        <w:rPr>
          <w:rFonts w:eastAsiaTheme="minorEastAsia"/>
          <w:sz w:val="28"/>
          <w:szCs w:val="28"/>
        </w:rPr>
      </w:pPr>
      <w:bookmarkStart w:id="16" w:name="_Toc371944296"/>
      <w:r>
        <w:rPr>
          <w:rFonts w:eastAsiaTheme="minorEastAsia"/>
          <w:sz w:val="28"/>
          <w:szCs w:val="28"/>
        </w:rPr>
        <w:t>第二十六条 事故隐患信息统计分析</w:t>
      </w:r>
    </w:p>
    <w:p>
      <w:pPr>
        <w:spacing w:line="360" w:lineRule="auto"/>
        <w:ind w:firstLine="560" w:firstLineChars="200"/>
        <w:rPr>
          <w:rFonts w:eastAsiaTheme="minorEastAsia"/>
          <w:sz w:val="28"/>
          <w:szCs w:val="28"/>
        </w:rPr>
      </w:pPr>
      <w:r>
        <w:rPr>
          <w:rFonts w:eastAsiaTheme="minorEastAsia"/>
          <w:sz w:val="28"/>
          <w:szCs w:val="28"/>
        </w:rPr>
        <w:t>每季度由分管生产安全的副经理组织召集，对全公司的隐患排查治理情况，进行统计分析，</w:t>
      </w:r>
      <w:r>
        <w:rPr>
          <w:rFonts w:hint="eastAsia" w:eastAsiaTheme="minorEastAsia"/>
          <w:sz w:val="28"/>
          <w:szCs w:val="28"/>
          <w:lang w:eastAsia="zh-CN"/>
        </w:rPr>
        <w:t>安全部</w:t>
      </w:r>
      <w:r>
        <w:rPr>
          <w:rFonts w:eastAsiaTheme="minorEastAsia"/>
          <w:sz w:val="28"/>
          <w:szCs w:val="28"/>
        </w:rPr>
        <w:t>认真填报事故隐患排查治理情况统计表，并根据本省或市水行政主管部门安全生产隐患排查治理情况统计要求，于每季度结束后以传真和电子邮件方式报送相应的安全监督部门。</w:t>
      </w:r>
    </w:p>
    <w:p>
      <w:pPr>
        <w:spacing w:line="360" w:lineRule="auto"/>
        <w:ind w:firstLine="560" w:firstLineChars="200"/>
        <w:rPr>
          <w:rFonts w:eastAsiaTheme="minorEastAsia"/>
          <w:sz w:val="28"/>
          <w:szCs w:val="28"/>
        </w:rPr>
      </w:pPr>
      <w:r>
        <w:rPr>
          <w:rFonts w:eastAsiaTheme="minorEastAsia"/>
          <w:sz w:val="28"/>
          <w:szCs w:val="28"/>
        </w:rPr>
        <w:t>第二十七条 事故隐患季度总结通报</w:t>
      </w:r>
    </w:p>
    <w:p>
      <w:pPr>
        <w:spacing w:line="360" w:lineRule="auto"/>
        <w:ind w:firstLine="560" w:firstLineChars="200"/>
        <w:rPr>
          <w:rFonts w:eastAsiaTheme="minorEastAsia"/>
          <w:sz w:val="28"/>
          <w:szCs w:val="28"/>
        </w:rPr>
      </w:pPr>
      <w:r>
        <w:rPr>
          <w:rFonts w:eastAsiaTheme="minorEastAsia"/>
          <w:sz w:val="28"/>
          <w:szCs w:val="28"/>
        </w:rPr>
        <w:t>公司认真总结隐患排查治理工作经验、有效做法和存在的问题，提出下一阶段工作安排及有关建议，每季度进行通报。</w:t>
      </w:r>
    </w:p>
    <w:p>
      <w:pPr>
        <w:pStyle w:val="3"/>
        <w:jc w:val="center"/>
        <w:rPr>
          <w:rFonts w:ascii="Times New Roman" w:hAnsi="Times New Roman" w:eastAsiaTheme="minorEastAsia"/>
        </w:rPr>
      </w:pPr>
      <w:bookmarkStart w:id="17" w:name="_Toc9851"/>
      <w:bookmarkStart w:id="18" w:name="_Toc6844"/>
      <w:r>
        <w:rPr>
          <w:rFonts w:ascii="Times New Roman" w:hAnsi="Times New Roman" w:eastAsiaTheme="minorEastAsia"/>
        </w:rPr>
        <w:t>第八章 事故隐患预测预警</w:t>
      </w:r>
      <w:bookmarkEnd w:id="16"/>
      <w:bookmarkEnd w:id="17"/>
      <w:bookmarkEnd w:id="18"/>
    </w:p>
    <w:p>
      <w:pPr>
        <w:spacing w:line="360" w:lineRule="auto"/>
        <w:ind w:firstLine="560" w:firstLineChars="200"/>
        <w:rPr>
          <w:rFonts w:eastAsiaTheme="minorEastAsia"/>
          <w:sz w:val="28"/>
          <w:szCs w:val="28"/>
        </w:rPr>
      </w:pPr>
      <w:r>
        <w:rPr>
          <w:rFonts w:eastAsiaTheme="minorEastAsia"/>
          <w:sz w:val="28"/>
          <w:szCs w:val="28"/>
        </w:rPr>
        <w:t>第二十八条 公司及各</w:t>
      </w:r>
      <w:r>
        <w:rPr>
          <w:rFonts w:hint="eastAsia" w:eastAsiaTheme="minorEastAsia"/>
          <w:sz w:val="28"/>
          <w:szCs w:val="28"/>
          <w:lang w:eastAsia="zh-CN"/>
        </w:rPr>
        <w:t>部门</w:t>
      </w:r>
      <w:r>
        <w:rPr>
          <w:rFonts w:eastAsiaTheme="minorEastAsia"/>
          <w:sz w:val="28"/>
          <w:szCs w:val="28"/>
        </w:rPr>
        <w:t>、项目部通过与气象部门联系、上网、接收项目法人信息等途径及时获取水文、气象等信息，在接到自然灾害预报时，及时发出预警信息。</w:t>
      </w:r>
    </w:p>
    <w:p>
      <w:pPr>
        <w:spacing w:line="360" w:lineRule="auto"/>
        <w:ind w:firstLine="560" w:firstLineChars="200"/>
        <w:rPr>
          <w:rFonts w:eastAsiaTheme="minorEastAsia"/>
          <w:sz w:val="28"/>
          <w:szCs w:val="28"/>
        </w:rPr>
      </w:pPr>
      <w:r>
        <w:rPr>
          <w:rFonts w:eastAsiaTheme="minorEastAsia"/>
          <w:sz w:val="28"/>
          <w:szCs w:val="28"/>
        </w:rPr>
        <w:t>第二十九条 公司对因自然灾害可能导致事故的隐患，应采取预防措施。</w:t>
      </w:r>
    </w:p>
    <w:p>
      <w:pPr>
        <w:spacing w:line="360" w:lineRule="auto"/>
        <w:ind w:firstLine="560" w:firstLineChars="200"/>
        <w:rPr>
          <w:rFonts w:eastAsiaTheme="minorEastAsia"/>
          <w:sz w:val="28"/>
          <w:szCs w:val="28"/>
        </w:rPr>
      </w:pPr>
      <w:r>
        <w:rPr>
          <w:rFonts w:eastAsiaTheme="minorEastAsia"/>
          <w:sz w:val="28"/>
          <w:szCs w:val="28"/>
        </w:rPr>
        <w:t>第三十条 公司每季度对本公司事故隐患排查治理情况进行统计分析，开展安全生产预测预警。</w:t>
      </w:r>
    </w:p>
    <w:p>
      <w:pPr>
        <w:pStyle w:val="3"/>
        <w:jc w:val="center"/>
        <w:rPr>
          <w:rFonts w:ascii="Times New Roman" w:hAnsi="Times New Roman" w:eastAsiaTheme="minorEastAsia"/>
        </w:rPr>
      </w:pPr>
      <w:r>
        <w:rPr>
          <w:rFonts w:ascii="Times New Roman" w:hAnsi="Times New Roman" w:eastAsiaTheme="minorEastAsia"/>
        </w:rPr>
        <w:t>第九章 奖、罚规则</w:t>
      </w:r>
    </w:p>
    <w:p>
      <w:pPr>
        <w:spacing w:line="360" w:lineRule="auto"/>
        <w:ind w:firstLine="560" w:firstLineChars="200"/>
        <w:rPr>
          <w:rFonts w:eastAsiaTheme="minorEastAsia"/>
          <w:sz w:val="28"/>
          <w:szCs w:val="28"/>
        </w:rPr>
      </w:pPr>
      <w:r>
        <w:rPr>
          <w:rFonts w:eastAsiaTheme="minorEastAsia"/>
          <w:sz w:val="28"/>
          <w:szCs w:val="28"/>
        </w:rPr>
        <w:t>第三十一条 事故隐患排查治理，列入奖罚考核。按照“谁主管、谁负责”、“一级对一级负责”的原则实施。如果出现隐患排查治理环节断层而造成的责任，由所在断层环节的主要负责人承担责任，直至追究刑事责任。</w:t>
      </w:r>
    </w:p>
    <w:p>
      <w:pPr>
        <w:spacing w:line="360" w:lineRule="auto"/>
        <w:ind w:firstLine="560" w:firstLineChars="200"/>
        <w:rPr>
          <w:rFonts w:eastAsiaTheme="minorEastAsia"/>
          <w:sz w:val="28"/>
          <w:szCs w:val="28"/>
        </w:rPr>
      </w:pPr>
      <w:r>
        <w:rPr>
          <w:rFonts w:eastAsiaTheme="minorEastAsia"/>
          <w:sz w:val="28"/>
          <w:szCs w:val="28"/>
        </w:rPr>
        <w:t>第三十二条 报告事故隐患的数量和质量作为年终评先进的重要依据。</w:t>
      </w:r>
    </w:p>
    <w:p>
      <w:pPr>
        <w:spacing w:line="360" w:lineRule="auto"/>
        <w:ind w:firstLine="560" w:firstLineChars="200"/>
        <w:rPr>
          <w:rFonts w:eastAsiaTheme="minorEastAsia"/>
          <w:sz w:val="28"/>
          <w:szCs w:val="28"/>
        </w:rPr>
      </w:pPr>
      <w:r>
        <w:rPr>
          <w:rFonts w:eastAsiaTheme="minorEastAsia"/>
          <w:sz w:val="28"/>
          <w:szCs w:val="28"/>
        </w:rPr>
        <w:t>第三十三条 根据隐患的大小及其危害程度，对隐患发现者进行5～500元的奖励，奖励采用现金或等价奖品兑现，由</w:t>
      </w:r>
      <w:r>
        <w:rPr>
          <w:rFonts w:hint="eastAsia" w:eastAsiaTheme="minorEastAsia"/>
          <w:sz w:val="28"/>
          <w:szCs w:val="28"/>
          <w:lang w:eastAsia="zh-CN"/>
        </w:rPr>
        <w:t>安全部</w:t>
      </w:r>
      <w:r>
        <w:rPr>
          <w:rFonts w:eastAsiaTheme="minorEastAsia"/>
          <w:sz w:val="28"/>
          <w:szCs w:val="28"/>
        </w:rPr>
        <w:t>申报，总经理批准后实施。</w:t>
      </w:r>
    </w:p>
    <w:p>
      <w:pPr>
        <w:spacing w:line="360" w:lineRule="auto"/>
        <w:ind w:firstLine="560" w:firstLineChars="200"/>
        <w:rPr>
          <w:rFonts w:eastAsiaTheme="minorEastAsia"/>
          <w:sz w:val="28"/>
          <w:szCs w:val="28"/>
        </w:rPr>
      </w:pPr>
      <w:r>
        <w:rPr>
          <w:rFonts w:eastAsiaTheme="minorEastAsia"/>
          <w:sz w:val="28"/>
          <w:szCs w:val="28"/>
        </w:rPr>
        <w:t>第三十四条 各部门对员工上报的事故隐患，不整改或不上报的，一旦发现按情节严重对部门和相关责任人罚款200～500元。</w:t>
      </w:r>
    </w:p>
    <w:p>
      <w:pPr>
        <w:spacing w:line="360" w:lineRule="auto"/>
        <w:ind w:firstLine="560" w:firstLineChars="200"/>
        <w:rPr>
          <w:rFonts w:eastAsiaTheme="minorEastAsia"/>
          <w:sz w:val="28"/>
          <w:szCs w:val="28"/>
        </w:rPr>
      </w:pPr>
      <w:r>
        <w:rPr>
          <w:rFonts w:eastAsiaTheme="minorEastAsia"/>
          <w:sz w:val="28"/>
          <w:szCs w:val="28"/>
        </w:rPr>
        <w:t>第三十五条 对发现事故隐患不力，而又发生事故的部门应对部门和相关责任人罚款2000～5000元。</w:t>
      </w:r>
    </w:p>
    <w:p>
      <w:pPr>
        <w:spacing w:line="360" w:lineRule="auto"/>
        <w:ind w:firstLine="560" w:firstLineChars="200"/>
        <w:rPr>
          <w:rFonts w:eastAsiaTheme="minorEastAsia"/>
          <w:sz w:val="28"/>
          <w:szCs w:val="28"/>
        </w:rPr>
      </w:pPr>
      <w:r>
        <w:rPr>
          <w:rFonts w:eastAsiaTheme="minorEastAsia"/>
          <w:sz w:val="28"/>
          <w:szCs w:val="28"/>
        </w:rPr>
        <w:t>第三十六条 发现了事故隐患因未及时整改，报告人也没继续上报而导致事故的发生，将对发生事故的部门按照从重处罚，对责任人将从重处理。</w:t>
      </w:r>
    </w:p>
    <w:p>
      <w:pPr>
        <w:spacing w:line="360" w:lineRule="auto"/>
        <w:ind w:firstLine="560" w:firstLineChars="200"/>
        <w:rPr>
          <w:rFonts w:eastAsiaTheme="minorEastAsia"/>
          <w:sz w:val="28"/>
          <w:szCs w:val="28"/>
        </w:rPr>
      </w:pPr>
      <w:r>
        <w:rPr>
          <w:rFonts w:eastAsiaTheme="minorEastAsia"/>
          <w:sz w:val="28"/>
          <w:szCs w:val="28"/>
        </w:rPr>
        <w:t>第三十七条 对报告人特别是越级上报的人员，进行打击报复的或有此嫌疑的，一经查实报总经理处理。</w:t>
      </w:r>
    </w:p>
    <w:p>
      <w:pPr>
        <w:pStyle w:val="3"/>
        <w:jc w:val="center"/>
        <w:rPr>
          <w:rFonts w:ascii="Times New Roman" w:hAnsi="Times New Roman" w:eastAsiaTheme="minorEastAsia"/>
        </w:rPr>
      </w:pPr>
      <w:r>
        <w:rPr>
          <w:rFonts w:ascii="Times New Roman" w:hAnsi="Times New Roman" w:eastAsiaTheme="minorEastAsia"/>
        </w:rPr>
        <w:t>第十章 附则</w:t>
      </w:r>
    </w:p>
    <w:p>
      <w:pPr>
        <w:spacing w:line="360" w:lineRule="auto"/>
        <w:ind w:firstLine="560" w:firstLineChars="200"/>
        <w:rPr>
          <w:rFonts w:eastAsiaTheme="minorEastAsia"/>
          <w:sz w:val="28"/>
          <w:szCs w:val="28"/>
        </w:rPr>
      </w:pPr>
      <w:r>
        <w:rPr>
          <w:rFonts w:eastAsiaTheme="minorEastAsia"/>
          <w:sz w:val="28"/>
          <w:szCs w:val="28"/>
        </w:rPr>
        <w:t>第三十八条 本制度由</w:t>
      </w:r>
      <w:r>
        <w:rPr>
          <w:rFonts w:hint="eastAsia" w:eastAsiaTheme="minorEastAsia"/>
          <w:sz w:val="28"/>
          <w:szCs w:val="28"/>
          <w:lang w:eastAsia="zh-CN"/>
        </w:rPr>
        <w:t>安全部</w:t>
      </w:r>
      <w:r>
        <w:rPr>
          <w:rFonts w:eastAsiaTheme="minorEastAsia"/>
          <w:sz w:val="28"/>
          <w:szCs w:val="28"/>
        </w:rPr>
        <w:t>负责解释。</w:t>
      </w:r>
    </w:p>
    <w:p>
      <w:r>
        <w:rPr>
          <w:rFonts w:eastAsiaTheme="minorEastAsia"/>
          <w:sz w:val="28"/>
          <w:szCs w:val="28"/>
        </w:rPr>
        <w:t>第三十九条 本制度自批准之日起实施。</w:t>
      </w:r>
      <w:bookmarkStart w:id="19" w:name="_GoBack"/>
      <w:bookmarkEnd w:id="1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4NmNkNDJlN2NhNmJmZGEzZjljODY2MTVjNzYwYmQifQ=="/>
  </w:docVars>
  <w:rsids>
    <w:rsidRoot w:val="00000000"/>
    <w:rsid w:val="36AE1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Lines="100" w:afterLines="100" w:line="300" w:lineRule="auto"/>
      <w:jc w:val="center"/>
      <w:outlineLvl w:val="0"/>
    </w:pPr>
    <w:rPr>
      <w:b/>
      <w:kern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2023-10-17T01:15:59Z</dcterms:created>
  <dc:creator>86137</dc:creator>
  <cp:lastModifiedBy>adm</cp:lastModifiedBy>
  <dcterms:modified xsi:type="dcterms:W3CDTF">2023-10-17T01:16:18Z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BA54A56417DE408E808564F1E778C578_12</vt:lpwstr>
  </property>
</Properties>
</file>